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3727" w14:textId="77777777" w:rsidR="00C24109" w:rsidRDefault="00C24109">
      <w:pPr>
        <w:pStyle w:val="Tijeloteksta"/>
        <w:spacing w:before="10"/>
        <w:rPr>
          <w:sz w:val="11"/>
        </w:rPr>
      </w:pPr>
    </w:p>
    <w:p w14:paraId="5CFEB134" w14:textId="77777777" w:rsidR="00C24109" w:rsidRDefault="00C92BA8">
      <w:pPr>
        <w:pStyle w:val="Tijeloteksta"/>
        <w:ind w:left="135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4A85C10B" wp14:editId="084B96B2">
            <wp:extent cx="327485" cy="42329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485" cy="42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0F028" w14:textId="77777777" w:rsidR="00C24109" w:rsidRDefault="00C92BA8">
      <w:pPr>
        <w:spacing w:before="30" w:line="276" w:lineRule="auto"/>
        <w:ind w:left="385" w:right="6252" w:hanging="111"/>
        <w:jc w:val="center"/>
      </w:pPr>
      <w:r>
        <w:t xml:space="preserve">REPUBLIKA HRVATSKA KARLOVAČKA ŽUPANIJA </w:t>
      </w:r>
      <w:r w:rsidR="00F8177A">
        <w:t xml:space="preserve">    </w:t>
      </w:r>
      <w:r>
        <w:t>OPĆINA DRAGANIĆ</w:t>
      </w:r>
    </w:p>
    <w:p w14:paraId="1D6A0753" w14:textId="77777777" w:rsidR="00C24109" w:rsidRDefault="00C92BA8">
      <w:pPr>
        <w:spacing w:before="1"/>
        <w:ind w:left="723"/>
      </w:pPr>
      <w:r>
        <w:t>OPĆINSKO VIJEĆE</w:t>
      </w:r>
    </w:p>
    <w:p w14:paraId="07A7B7FF" w14:textId="77777777" w:rsidR="00F8177A" w:rsidRDefault="00F8177A" w:rsidP="00F8177A">
      <w:pPr>
        <w:pStyle w:val="Tijeloteksta"/>
        <w:spacing w:before="8"/>
        <w:jc w:val="right"/>
        <w:rPr>
          <w:sz w:val="22"/>
          <w:szCs w:val="22"/>
        </w:rPr>
      </w:pPr>
    </w:p>
    <w:p w14:paraId="6BEA3A9D" w14:textId="7715CCEC" w:rsidR="00F8177A" w:rsidRDefault="00C92BA8">
      <w:pPr>
        <w:spacing w:line="276" w:lineRule="auto"/>
        <w:ind w:left="392" w:right="6487"/>
        <w:rPr>
          <w:color w:val="FF0000"/>
        </w:rPr>
      </w:pPr>
      <w:r w:rsidRPr="002B7CB9">
        <w:rPr>
          <w:color w:val="000000" w:themeColor="text1"/>
        </w:rPr>
        <w:t xml:space="preserve">KLASA: </w:t>
      </w:r>
      <w:r w:rsidR="00D26FF8">
        <w:rPr>
          <w:color w:val="000000" w:themeColor="text1"/>
        </w:rPr>
        <w:t>400-08/21-01/02</w:t>
      </w:r>
    </w:p>
    <w:p w14:paraId="13D79618" w14:textId="5D3818C6" w:rsidR="00C24109" w:rsidRPr="00CC2969" w:rsidRDefault="00C92BA8">
      <w:pPr>
        <w:spacing w:line="276" w:lineRule="auto"/>
        <w:ind w:left="392" w:right="6487"/>
        <w:rPr>
          <w:color w:val="FF0000"/>
        </w:rPr>
      </w:pPr>
      <w:r w:rsidRPr="002B7CB9">
        <w:rPr>
          <w:color w:val="000000" w:themeColor="text1"/>
        </w:rPr>
        <w:t xml:space="preserve">URBROJ: </w:t>
      </w:r>
      <w:r w:rsidR="00D26FF8">
        <w:rPr>
          <w:color w:val="000000" w:themeColor="text1"/>
        </w:rPr>
        <w:t>2133/08-02-21-5</w:t>
      </w:r>
    </w:p>
    <w:p w14:paraId="50A5D057" w14:textId="5EB30CA6" w:rsidR="00C24109" w:rsidRPr="00804935" w:rsidRDefault="00C92BA8">
      <w:pPr>
        <w:spacing w:line="253" w:lineRule="exact"/>
        <w:ind w:left="392"/>
        <w:rPr>
          <w:color w:val="000000" w:themeColor="text1"/>
        </w:rPr>
      </w:pPr>
      <w:r w:rsidRPr="00804935">
        <w:rPr>
          <w:color w:val="000000" w:themeColor="text1"/>
        </w:rPr>
        <w:t xml:space="preserve">Draganić, </w:t>
      </w:r>
      <w:r w:rsidR="00D26FF8">
        <w:rPr>
          <w:color w:val="000000" w:themeColor="text1"/>
        </w:rPr>
        <w:t>20. prosinca 2021.g.</w:t>
      </w:r>
    </w:p>
    <w:p w14:paraId="0436673C" w14:textId="77777777" w:rsidR="00C24109" w:rsidRPr="008D1CFA" w:rsidRDefault="00C24109">
      <w:pPr>
        <w:pStyle w:val="Tijeloteksta"/>
        <w:spacing w:before="1"/>
        <w:rPr>
          <w:sz w:val="27"/>
        </w:rPr>
      </w:pPr>
    </w:p>
    <w:p w14:paraId="3623232B" w14:textId="50702E72" w:rsidR="00C24109" w:rsidRPr="00F8177A" w:rsidRDefault="00C92BA8" w:rsidP="00D26FF8">
      <w:pPr>
        <w:pStyle w:val="Naslov3"/>
        <w:ind w:right="310" w:firstLine="707"/>
        <w:jc w:val="both"/>
      </w:pPr>
      <w:r w:rsidRPr="00F8177A">
        <w:t>Na temelju članka 39. Zakona o proračunu („Narodne Novine“ br. 87/08, 136/12 i 15/15) te članka 3</w:t>
      </w:r>
      <w:r w:rsidR="00F8177A" w:rsidRPr="00F8177A">
        <w:t>0</w:t>
      </w:r>
      <w:r w:rsidRPr="00F8177A">
        <w:t xml:space="preserve">. Statuta Općine Draganić („Glasnik Karlovačke Županije“ </w:t>
      </w:r>
      <w:r w:rsidR="00F8177A" w:rsidRPr="00F8177A">
        <w:t>11/2</w:t>
      </w:r>
      <w:r w:rsidR="00367D0B">
        <w:t>1</w:t>
      </w:r>
      <w:r w:rsidR="00F8177A" w:rsidRPr="00F8177A">
        <w:t>)</w:t>
      </w:r>
      <w:r w:rsidRPr="00F8177A">
        <w:t xml:space="preserve"> Općinsko vijeće Općine Draganić na </w:t>
      </w:r>
      <w:r w:rsidR="00D26FF8">
        <w:t>4. sjednici</w:t>
      </w:r>
      <w:r w:rsidR="00F8177A" w:rsidRPr="00F8177A">
        <w:t xml:space="preserve"> </w:t>
      </w:r>
      <w:r w:rsidRPr="00F8177A">
        <w:t xml:space="preserve">, održanoj dana </w:t>
      </w:r>
      <w:r w:rsidR="00D26FF8">
        <w:t xml:space="preserve">20. prosinca 2021.g. </w:t>
      </w:r>
      <w:r w:rsidRPr="00F8177A">
        <w:t>donijelo je</w:t>
      </w:r>
    </w:p>
    <w:p w14:paraId="5ACD7BC6" w14:textId="77777777" w:rsidR="00C24109" w:rsidRPr="008D1CFA" w:rsidRDefault="00C24109">
      <w:pPr>
        <w:pStyle w:val="Tijeloteksta"/>
        <w:spacing w:before="1"/>
        <w:rPr>
          <w:sz w:val="22"/>
        </w:rPr>
      </w:pPr>
    </w:p>
    <w:p w14:paraId="18124BB3" w14:textId="4C1B5A9E" w:rsidR="00C24109" w:rsidRPr="008D1CFA" w:rsidRDefault="00C92BA8">
      <w:pPr>
        <w:ind w:left="1692" w:right="1729"/>
        <w:jc w:val="center"/>
        <w:rPr>
          <w:b/>
          <w:sz w:val="24"/>
          <w:szCs w:val="24"/>
        </w:rPr>
      </w:pPr>
      <w:r w:rsidRPr="008D1CFA">
        <w:rPr>
          <w:b/>
          <w:sz w:val="24"/>
          <w:szCs w:val="24"/>
        </w:rPr>
        <w:t>PRORAČUN OPĆINE DRAGANIĆ ZA 202</w:t>
      </w:r>
      <w:r w:rsidR="00CC2969">
        <w:rPr>
          <w:b/>
          <w:sz w:val="24"/>
          <w:szCs w:val="24"/>
        </w:rPr>
        <w:t>2</w:t>
      </w:r>
      <w:r w:rsidRPr="008D1CFA">
        <w:rPr>
          <w:b/>
          <w:sz w:val="24"/>
          <w:szCs w:val="24"/>
        </w:rPr>
        <w:t>. G.</w:t>
      </w:r>
      <w:r w:rsidR="00CF16B1" w:rsidRPr="008D1CFA">
        <w:rPr>
          <w:b/>
          <w:sz w:val="24"/>
          <w:szCs w:val="24"/>
        </w:rPr>
        <w:t xml:space="preserve"> I PROJEKCIJE ZA 202</w:t>
      </w:r>
      <w:r w:rsidR="00B738B0">
        <w:rPr>
          <w:b/>
          <w:sz w:val="24"/>
          <w:szCs w:val="24"/>
        </w:rPr>
        <w:t>3</w:t>
      </w:r>
      <w:r w:rsidR="00CF16B1" w:rsidRPr="008D1CFA">
        <w:rPr>
          <w:b/>
          <w:sz w:val="24"/>
          <w:szCs w:val="24"/>
        </w:rPr>
        <w:t>. I 202</w:t>
      </w:r>
      <w:r w:rsidR="00CC2969">
        <w:rPr>
          <w:b/>
          <w:sz w:val="24"/>
          <w:szCs w:val="24"/>
        </w:rPr>
        <w:t>4</w:t>
      </w:r>
      <w:r w:rsidR="00CF16B1" w:rsidRPr="008D1CFA">
        <w:rPr>
          <w:b/>
          <w:sz w:val="24"/>
          <w:szCs w:val="24"/>
        </w:rPr>
        <w:t>.GODINU</w:t>
      </w:r>
    </w:p>
    <w:p w14:paraId="10EED3AB" w14:textId="77777777" w:rsidR="00C24109" w:rsidRPr="008D1CFA" w:rsidRDefault="00C24109">
      <w:pPr>
        <w:pStyle w:val="Tijeloteksta"/>
        <w:spacing w:before="10"/>
        <w:rPr>
          <w:b/>
        </w:rPr>
      </w:pPr>
    </w:p>
    <w:p w14:paraId="353AFF18" w14:textId="77777777" w:rsidR="00C24109" w:rsidRPr="008D1CFA" w:rsidRDefault="00C92BA8">
      <w:pPr>
        <w:pStyle w:val="Naslov3"/>
        <w:spacing w:before="1"/>
        <w:ind w:left="1687" w:right="1729"/>
        <w:jc w:val="center"/>
      </w:pPr>
      <w:r w:rsidRPr="008D1CFA">
        <w:t>Članak 1.</w:t>
      </w:r>
    </w:p>
    <w:p w14:paraId="3359097F" w14:textId="77777777" w:rsidR="0033576E" w:rsidRPr="008D1CFA" w:rsidRDefault="00AD60D5" w:rsidP="00AD60D5">
      <w:pPr>
        <w:jc w:val="both"/>
        <w:rPr>
          <w:b/>
          <w:sz w:val="20"/>
          <w:szCs w:val="20"/>
        </w:rPr>
      </w:pPr>
      <w:r w:rsidRPr="008D1CFA">
        <w:rPr>
          <w:b/>
          <w:sz w:val="20"/>
          <w:szCs w:val="20"/>
        </w:rPr>
        <w:t>RAČUN PRIHODA I RASHODA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33576E" w:rsidRPr="008D1CFA" w14:paraId="3E8EE43C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1570" w14:textId="77777777" w:rsidR="0033576E" w:rsidRPr="008D1CFA" w:rsidRDefault="0033576E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74C0" w14:textId="77777777" w:rsidR="0033576E" w:rsidRPr="008D1CFA" w:rsidRDefault="00335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PLAN</w:t>
            </w:r>
          </w:p>
          <w:p w14:paraId="55A0EEBF" w14:textId="77777777" w:rsidR="0033576E" w:rsidRPr="008D1CFA" w:rsidRDefault="00335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ZA 202</w:t>
            </w:r>
            <w:r w:rsidR="00CC2969">
              <w:rPr>
                <w:b/>
                <w:bCs/>
                <w:sz w:val="20"/>
                <w:szCs w:val="20"/>
              </w:rPr>
              <w:t>2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FF1D" w14:textId="77777777" w:rsidR="0033576E" w:rsidRPr="008D1CFA" w:rsidRDefault="00335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PROJEKCIJA ZA 202</w:t>
            </w:r>
            <w:r w:rsidR="00CC2969">
              <w:rPr>
                <w:b/>
                <w:bCs/>
                <w:sz w:val="20"/>
                <w:szCs w:val="20"/>
              </w:rPr>
              <w:t>3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BA53" w14:textId="77777777" w:rsidR="0033576E" w:rsidRPr="008D1CFA" w:rsidRDefault="0033576E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PROJEKCIJA ZA 202</w:t>
            </w:r>
            <w:r w:rsidR="00CC2969">
              <w:rPr>
                <w:b/>
                <w:bCs/>
                <w:sz w:val="20"/>
                <w:szCs w:val="20"/>
              </w:rPr>
              <w:t>4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33576E" w:rsidRPr="008D1CFA" w14:paraId="51C0E6DC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A2B9" w14:textId="77777777" w:rsidR="0033576E" w:rsidRPr="008D1CFA" w:rsidRDefault="0033576E">
            <w:pPr>
              <w:jc w:val="both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4D46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6.570.400,00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A6DDD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7.563.400,00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A5A7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7.908.400,00</w:t>
            </w:r>
          </w:p>
        </w:tc>
      </w:tr>
      <w:tr w:rsidR="0033576E" w:rsidRPr="008D1CFA" w14:paraId="057D9259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750A" w14:textId="77777777" w:rsidR="0033576E" w:rsidRPr="008D1CFA" w:rsidRDefault="0033576E">
            <w:pPr>
              <w:jc w:val="both"/>
              <w:rPr>
                <w:rFonts w:cstheme="minorBidi"/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PRIHODI OD PRODAJE NEF.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E8C8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2D15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02BCF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3576E" w:rsidRPr="008D1CFA" w14:paraId="01677EA6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1468" w14:textId="77777777" w:rsidR="0033576E" w:rsidRPr="008D1CFA" w:rsidRDefault="0033576E">
            <w:pPr>
              <w:jc w:val="both"/>
              <w:rPr>
                <w:rFonts w:cstheme="minorBidi"/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UKUPNI PRIHODI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FBCD6" w14:textId="77777777" w:rsidR="0033576E" w:rsidRPr="008D1CFA" w:rsidRDefault="00CC2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6.570.400,00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C3C87" w14:textId="77777777" w:rsidR="0033576E" w:rsidRPr="00CC2969" w:rsidRDefault="00CC2969">
            <w:pPr>
              <w:jc w:val="right"/>
              <w:rPr>
                <w:b/>
                <w:bCs/>
                <w:sz w:val="20"/>
                <w:szCs w:val="20"/>
              </w:rPr>
            </w:pPr>
            <w:r w:rsidRPr="00CC2969">
              <w:rPr>
                <w:b/>
                <w:bCs/>
                <w:sz w:val="20"/>
                <w:szCs w:val="20"/>
              </w:rPr>
              <w:t>7.563.400,00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D844" w14:textId="77777777" w:rsidR="0033576E" w:rsidRPr="00CC2969" w:rsidRDefault="00CC2969">
            <w:pPr>
              <w:jc w:val="right"/>
              <w:rPr>
                <w:b/>
                <w:bCs/>
                <w:sz w:val="20"/>
                <w:szCs w:val="20"/>
              </w:rPr>
            </w:pPr>
            <w:r w:rsidRPr="00CC2969">
              <w:rPr>
                <w:b/>
                <w:bCs/>
                <w:sz w:val="20"/>
                <w:szCs w:val="20"/>
              </w:rPr>
              <w:t>7.908.400,00</w:t>
            </w:r>
          </w:p>
        </w:tc>
      </w:tr>
      <w:tr w:rsidR="0033576E" w:rsidRPr="008D1CFA" w14:paraId="4364699B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266E4" w14:textId="77777777" w:rsidR="0033576E" w:rsidRPr="008D1CFA" w:rsidRDefault="0033576E">
            <w:pPr>
              <w:jc w:val="both"/>
              <w:rPr>
                <w:rFonts w:cstheme="minorBidi"/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28B3" w14:textId="5BF34ED5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="00ED16BC">
              <w:rPr>
                <w:sz w:val="20"/>
                <w:szCs w:val="20"/>
              </w:rPr>
              <w:t>618</w:t>
            </w:r>
            <w:r>
              <w:rPr>
                <w:sz w:val="20"/>
                <w:szCs w:val="20"/>
              </w:rPr>
              <w:t>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2163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5.413.200,00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D9BF2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5.398.200,00</w:t>
            </w:r>
          </w:p>
        </w:tc>
      </w:tr>
      <w:tr w:rsidR="0033576E" w:rsidRPr="008D1CFA" w14:paraId="7ADFCF7F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F37" w14:textId="77777777" w:rsidR="0033576E" w:rsidRPr="008D1CFA" w:rsidRDefault="0033576E">
            <w:pPr>
              <w:jc w:val="both"/>
              <w:rPr>
                <w:rFonts w:cstheme="minorBidi"/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RASHODI ZA NABAVU NEF. IMOVINE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A0E01" w14:textId="18BB808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D16BC">
              <w:rPr>
                <w:sz w:val="20"/>
                <w:szCs w:val="20"/>
              </w:rPr>
              <w:t>832</w:t>
            </w:r>
            <w:r>
              <w:rPr>
                <w:sz w:val="20"/>
                <w:szCs w:val="20"/>
              </w:rPr>
              <w:t>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FAEE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2.150.200,00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249A4" w14:textId="77777777" w:rsidR="0033576E" w:rsidRPr="008D1CFA" w:rsidRDefault="00CC296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2.510.200,00</w:t>
            </w:r>
          </w:p>
        </w:tc>
      </w:tr>
      <w:tr w:rsidR="0033576E" w:rsidRPr="008D1CFA" w14:paraId="2890958E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40CE" w14:textId="77777777" w:rsidR="0033576E" w:rsidRPr="008D1CFA" w:rsidRDefault="0033576E">
            <w:pPr>
              <w:jc w:val="both"/>
              <w:rPr>
                <w:rFonts w:cstheme="minorBidi"/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UKUPNI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20D6" w14:textId="77777777" w:rsidR="0033576E" w:rsidRPr="008D1CFA" w:rsidRDefault="00CC2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8.540.400,00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9148" w14:textId="77777777" w:rsidR="0033576E" w:rsidRPr="008D1CFA" w:rsidRDefault="00CC296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7.563.400,00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1AFA" w14:textId="77777777" w:rsidR="0033576E" w:rsidRPr="008D1CFA" w:rsidRDefault="001021E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7.908.400,00</w:t>
            </w:r>
          </w:p>
        </w:tc>
      </w:tr>
      <w:tr w:rsidR="0033576E" w:rsidRPr="008D1CFA" w14:paraId="4B53DC1D" w14:textId="77777777" w:rsidTr="0033576E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43EA" w14:textId="77777777" w:rsidR="0033576E" w:rsidRPr="008D1CFA" w:rsidRDefault="0033576E">
            <w:pPr>
              <w:jc w:val="both"/>
              <w:rPr>
                <w:rFonts w:cstheme="minorBidi"/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RAZLIKA – VIŠAK / MANJAK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842B5" w14:textId="77777777" w:rsidR="0033576E" w:rsidRPr="008D1CFA" w:rsidRDefault="008D1CF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  <w:r w:rsidR="00CC2969">
              <w:rPr>
                <w:b/>
                <w:sz w:val="20"/>
                <w:szCs w:val="20"/>
              </w:rPr>
              <w:t>1.880.000,00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020F" w14:textId="77777777" w:rsidR="0033576E" w:rsidRPr="008D1CFA" w:rsidRDefault="000347F5">
            <w:pPr>
              <w:jc w:val="right"/>
              <w:rPr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FA6EF" w14:textId="77777777" w:rsidR="0033576E" w:rsidRPr="008D1CFA" w:rsidRDefault="000347F5">
            <w:pPr>
              <w:jc w:val="right"/>
              <w:rPr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0,00</w:t>
            </w:r>
          </w:p>
        </w:tc>
      </w:tr>
    </w:tbl>
    <w:p w14:paraId="6B3034B3" w14:textId="77777777" w:rsidR="00C24109" w:rsidRPr="008D1CFA" w:rsidRDefault="00C24109">
      <w:pPr>
        <w:pStyle w:val="Tijeloteksta"/>
        <w:rPr>
          <w:bCs/>
          <w:sz w:val="20"/>
          <w:szCs w:val="20"/>
        </w:rPr>
      </w:pPr>
    </w:p>
    <w:p w14:paraId="3362B402" w14:textId="77777777" w:rsidR="00AD60D5" w:rsidRPr="008D1CFA" w:rsidRDefault="00AD60D5" w:rsidP="00AD60D5">
      <w:pPr>
        <w:rPr>
          <w:b/>
          <w:sz w:val="20"/>
          <w:szCs w:val="20"/>
          <w:lang w:bidi="ar-SA"/>
        </w:rPr>
      </w:pPr>
      <w:r w:rsidRPr="008D1CFA">
        <w:rPr>
          <w:b/>
          <w:sz w:val="20"/>
          <w:szCs w:val="20"/>
        </w:rPr>
        <w:t>RASPOLOŽIVA SREDSTVA IZ PRETHODNIH GODINA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8D1CFA" w:rsidRPr="008D1CFA" w14:paraId="751A36C5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89AA" w14:textId="77777777" w:rsidR="00AD60D5" w:rsidRPr="008D1CFA" w:rsidRDefault="00AD60D5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2FE6" w14:textId="77777777" w:rsidR="00AD60D5" w:rsidRPr="008D1CFA" w:rsidRDefault="00AD60D5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PLAN</w:t>
            </w:r>
          </w:p>
          <w:p w14:paraId="32106F2F" w14:textId="77777777" w:rsidR="00AD60D5" w:rsidRPr="008D1CFA" w:rsidRDefault="00AD60D5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ZA 202</w:t>
            </w:r>
            <w:r w:rsidR="00CC2969">
              <w:rPr>
                <w:b/>
                <w:bCs/>
                <w:sz w:val="20"/>
                <w:szCs w:val="20"/>
              </w:rPr>
              <w:t>2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35BE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PROJEKCIJA ZA 202</w:t>
            </w:r>
            <w:r w:rsidR="00CC2969">
              <w:rPr>
                <w:b/>
                <w:bCs/>
                <w:sz w:val="20"/>
                <w:szCs w:val="20"/>
              </w:rPr>
              <w:t>3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816F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PROJEKCIJA ZA 202</w:t>
            </w:r>
            <w:r w:rsidR="00CC2969">
              <w:rPr>
                <w:b/>
                <w:bCs/>
                <w:sz w:val="20"/>
                <w:szCs w:val="20"/>
              </w:rPr>
              <w:t>4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D60D5" w:rsidRPr="008D1CFA" w14:paraId="18B9B309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0D4B" w14:textId="77777777" w:rsidR="00AD60D5" w:rsidRPr="008D1CFA" w:rsidRDefault="00AD60D5">
            <w:pPr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B51C" w14:textId="77777777" w:rsidR="00AD60D5" w:rsidRPr="008D1CFA" w:rsidRDefault="00CC296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1.880.000,00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DC39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4383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14:paraId="27162DD2" w14:textId="77777777" w:rsidR="00AD60D5" w:rsidRPr="008D1CFA" w:rsidRDefault="00AD60D5" w:rsidP="00AD60D5">
      <w:pPr>
        <w:jc w:val="both"/>
        <w:rPr>
          <w:rFonts w:cstheme="minorBidi"/>
          <w:b/>
          <w:sz w:val="20"/>
          <w:szCs w:val="20"/>
          <w:lang w:eastAsia="en-US"/>
        </w:rPr>
      </w:pPr>
    </w:p>
    <w:p w14:paraId="18E8AB0E" w14:textId="77777777" w:rsidR="00AD60D5" w:rsidRPr="008D1CFA" w:rsidRDefault="00AD60D5" w:rsidP="00AD60D5">
      <w:pPr>
        <w:jc w:val="both"/>
        <w:rPr>
          <w:b/>
          <w:sz w:val="20"/>
          <w:szCs w:val="20"/>
        </w:rPr>
      </w:pPr>
      <w:r w:rsidRPr="008D1CFA">
        <w:rPr>
          <w:b/>
          <w:sz w:val="20"/>
          <w:szCs w:val="20"/>
        </w:rPr>
        <w:t>RAČUN ZADUŽIVANJA / FINANCIRANJA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AD60D5" w:rsidRPr="008D1CFA" w14:paraId="5EA6CE50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02CA" w14:textId="77777777" w:rsidR="00AD60D5" w:rsidRPr="008D1CFA" w:rsidRDefault="00AD60D5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DCE6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PLAN</w:t>
            </w:r>
          </w:p>
          <w:p w14:paraId="2D510B0B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ZA 202</w:t>
            </w:r>
            <w:r w:rsidR="00B738B0">
              <w:rPr>
                <w:b/>
                <w:bCs/>
                <w:sz w:val="20"/>
                <w:szCs w:val="20"/>
              </w:rPr>
              <w:t>2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446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PROJEKCIJA ZA 202</w:t>
            </w:r>
            <w:r w:rsidR="00B738B0">
              <w:rPr>
                <w:b/>
                <w:bCs/>
                <w:sz w:val="20"/>
                <w:szCs w:val="20"/>
              </w:rPr>
              <w:t>3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5BA6" w14:textId="77777777" w:rsidR="00AD60D5" w:rsidRPr="008D1CFA" w:rsidRDefault="00AD60D5" w:rsidP="008D1CFA">
            <w:pPr>
              <w:jc w:val="center"/>
              <w:rPr>
                <w:b/>
                <w:bCs/>
                <w:sz w:val="20"/>
                <w:szCs w:val="20"/>
              </w:rPr>
            </w:pPr>
            <w:r w:rsidRPr="008D1CFA">
              <w:rPr>
                <w:b/>
                <w:bCs/>
                <w:sz w:val="20"/>
                <w:szCs w:val="20"/>
              </w:rPr>
              <w:t>PROJEKCIJA ZA 202</w:t>
            </w:r>
            <w:r w:rsidR="00B738B0">
              <w:rPr>
                <w:b/>
                <w:bCs/>
                <w:sz w:val="20"/>
                <w:szCs w:val="20"/>
              </w:rPr>
              <w:t>4</w:t>
            </w:r>
            <w:r w:rsidRPr="008D1CFA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D60D5" w:rsidRPr="008D1CFA" w14:paraId="193160CE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931" w14:textId="77777777" w:rsidR="00AD60D5" w:rsidRPr="008D1CFA" w:rsidRDefault="00AD60D5">
            <w:pPr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PRIHODI OD FINANCIJSKE IMOVINE I ZADUŽIVANJA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5661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AF50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755D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</w:tr>
      <w:tr w:rsidR="00AD60D5" w:rsidRPr="008D1CFA" w14:paraId="7869BECD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798" w14:textId="77777777" w:rsidR="00AD60D5" w:rsidRPr="008D1CFA" w:rsidRDefault="00AD60D5">
            <w:pPr>
              <w:rPr>
                <w:rFonts w:cstheme="minorBidi"/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9401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D6A3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F0BF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</w:tr>
      <w:tr w:rsidR="00AD60D5" w:rsidRPr="008D1CFA" w14:paraId="28841D2A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C280" w14:textId="77777777" w:rsidR="00AD60D5" w:rsidRPr="008D1CFA" w:rsidRDefault="00AD60D5">
            <w:pPr>
              <w:rPr>
                <w:rFonts w:cstheme="minorBidi"/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NETO ZADUŽIVANJE / FINANCIRANJE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5E13" w14:textId="77777777" w:rsidR="00AD60D5" w:rsidRPr="008D1CFA" w:rsidRDefault="00AD60D5" w:rsidP="008D1CFA">
            <w:pPr>
              <w:jc w:val="center"/>
              <w:rPr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D3DF" w14:textId="77777777" w:rsidR="00AD60D5" w:rsidRPr="008D1CFA" w:rsidRDefault="00AD60D5" w:rsidP="008D1CFA">
            <w:pPr>
              <w:jc w:val="center"/>
              <w:rPr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EB19" w14:textId="77777777" w:rsidR="00AD60D5" w:rsidRPr="008D1CFA" w:rsidRDefault="00AD60D5" w:rsidP="008D1CFA">
            <w:pPr>
              <w:jc w:val="center"/>
              <w:rPr>
                <w:b/>
                <w:sz w:val="20"/>
                <w:szCs w:val="20"/>
              </w:rPr>
            </w:pPr>
            <w:r w:rsidRPr="008D1CFA">
              <w:rPr>
                <w:b/>
                <w:sz w:val="20"/>
                <w:szCs w:val="20"/>
              </w:rPr>
              <w:t>0,00</w:t>
            </w:r>
          </w:p>
        </w:tc>
      </w:tr>
    </w:tbl>
    <w:p w14:paraId="6F5F8A21" w14:textId="77777777" w:rsidR="00AD60D5" w:rsidRPr="008D1CFA" w:rsidRDefault="00AD60D5" w:rsidP="00AD60D5">
      <w:pPr>
        <w:rPr>
          <w:rFonts w:cstheme="minorBidi"/>
          <w:sz w:val="20"/>
          <w:szCs w:val="20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554"/>
      </w:tblGrid>
      <w:tr w:rsidR="008D1CFA" w:rsidRPr="008D1CFA" w14:paraId="31A3AB77" w14:textId="77777777" w:rsidTr="00AD60D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04D5" w14:textId="77777777" w:rsidR="00AD60D5" w:rsidRPr="008D1CFA" w:rsidRDefault="00AD60D5">
            <w:pPr>
              <w:rPr>
                <w:b/>
                <w:sz w:val="18"/>
                <w:szCs w:val="18"/>
              </w:rPr>
            </w:pPr>
            <w:r w:rsidRPr="008D1CFA">
              <w:rPr>
                <w:b/>
                <w:sz w:val="18"/>
                <w:szCs w:val="18"/>
              </w:rPr>
              <w:t xml:space="preserve">VIŠAK/MANJAK + NETO ZADUŽIVANJE/FINANCIRANJE + RASPOLOŽIVA SREDSTVA IZ PROŠLIH GODINA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2823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8881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82C6" w14:textId="77777777" w:rsidR="00AD60D5" w:rsidRPr="008D1CFA" w:rsidRDefault="00AD60D5" w:rsidP="008D1CFA">
            <w:pPr>
              <w:jc w:val="center"/>
              <w:rPr>
                <w:sz w:val="20"/>
                <w:szCs w:val="20"/>
              </w:rPr>
            </w:pPr>
            <w:r w:rsidRPr="008D1CFA">
              <w:rPr>
                <w:sz w:val="20"/>
                <w:szCs w:val="20"/>
              </w:rPr>
              <w:t>0,00</w:t>
            </w:r>
          </w:p>
        </w:tc>
      </w:tr>
    </w:tbl>
    <w:p w14:paraId="6EF5BD48" w14:textId="77777777" w:rsidR="00C24109" w:rsidRPr="00AD60D5" w:rsidRDefault="00C24109">
      <w:pPr>
        <w:pStyle w:val="Tijeloteksta"/>
        <w:rPr>
          <w:sz w:val="20"/>
          <w:szCs w:val="20"/>
        </w:rPr>
      </w:pPr>
    </w:p>
    <w:p w14:paraId="646B772E" w14:textId="77777777" w:rsidR="00C24109" w:rsidRDefault="00C92BA8">
      <w:pPr>
        <w:spacing w:before="207"/>
        <w:ind w:left="1687" w:right="1729"/>
        <w:jc w:val="center"/>
        <w:rPr>
          <w:sz w:val="24"/>
        </w:rPr>
      </w:pPr>
      <w:r>
        <w:rPr>
          <w:sz w:val="24"/>
        </w:rPr>
        <w:t>Članak 2.</w:t>
      </w:r>
    </w:p>
    <w:p w14:paraId="09C7FBA7" w14:textId="77777777" w:rsidR="00C24109" w:rsidRDefault="00C24109">
      <w:pPr>
        <w:pStyle w:val="Tijeloteksta"/>
        <w:rPr>
          <w:sz w:val="24"/>
        </w:rPr>
      </w:pPr>
    </w:p>
    <w:p w14:paraId="580DE446" w14:textId="77777777" w:rsidR="00C24109" w:rsidRDefault="00C92BA8">
      <w:pPr>
        <w:ind w:left="116"/>
        <w:rPr>
          <w:sz w:val="24"/>
        </w:rPr>
      </w:pPr>
      <w:r>
        <w:rPr>
          <w:sz w:val="24"/>
        </w:rPr>
        <w:t>Prihodi i rashodi, utvrđeni u članku 1. raspoređuju se kako slijedi:</w:t>
      </w:r>
    </w:p>
    <w:p w14:paraId="27FB2A85" w14:textId="77777777" w:rsidR="00C24109" w:rsidRDefault="00C24109" w:rsidP="00AD60D5">
      <w:pPr>
        <w:spacing w:before="59"/>
        <w:ind w:right="152"/>
        <w:rPr>
          <w:rFonts w:ascii="Trebuchet MS"/>
        </w:rPr>
      </w:pPr>
    </w:p>
    <w:p w14:paraId="699B0907" w14:textId="77777777" w:rsidR="00C24109" w:rsidRDefault="00C24109" w:rsidP="00EF6558">
      <w:pPr>
        <w:jc w:val="center"/>
        <w:rPr>
          <w:rFonts w:ascii="Trebuchet MS"/>
        </w:rPr>
        <w:sectPr w:rsidR="00C24109">
          <w:type w:val="continuous"/>
          <w:pgSz w:w="11910" w:h="16840"/>
          <w:pgMar w:top="1580" w:right="1260" w:bottom="280" w:left="1300" w:header="720" w:footer="720" w:gutter="0"/>
          <w:cols w:space="720"/>
        </w:sectPr>
      </w:pPr>
    </w:p>
    <w:p w14:paraId="7BB65424" w14:textId="77777777" w:rsidR="00C24109" w:rsidRDefault="00EF6558" w:rsidP="00EF6558">
      <w:pPr>
        <w:pStyle w:val="Tijeloteksta"/>
        <w:rPr>
          <w:b/>
          <w:bCs/>
          <w:sz w:val="24"/>
          <w:szCs w:val="24"/>
        </w:rPr>
      </w:pPr>
      <w:r w:rsidRPr="00EF6558">
        <w:rPr>
          <w:b/>
          <w:bCs/>
          <w:sz w:val="24"/>
          <w:szCs w:val="24"/>
        </w:rPr>
        <w:lastRenderedPageBreak/>
        <w:t>I. OPĆI DIO</w:t>
      </w:r>
    </w:p>
    <w:p w14:paraId="1CC6D9EC" w14:textId="77777777" w:rsidR="00A25B1F" w:rsidRDefault="00A25B1F" w:rsidP="00EF6558">
      <w:pPr>
        <w:pStyle w:val="Tijeloteksta"/>
        <w:rPr>
          <w:b/>
          <w:bCs/>
          <w:sz w:val="24"/>
          <w:szCs w:val="24"/>
        </w:rPr>
      </w:pPr>
    </w:p>
    <w:tbl>
      <w:tblPr>
        <w:tblStyle w:val="Reetkatablice"/>
        <w:tblW w:w="11278" w:type="dxa"/>
        <w:tblLook w:val="04A0" w:firstRow="1" w:lastRow="0" w:firstColumn="1" w:lastColumn="0" w:noHBand="0" w:noVBand="1"/>
      </w:tblPr>
      <w:tblGrid>
        <w:gridCol w:w="421"/>
        <w:gridCol w:w="4333"/>
        <w:gridCol w:w="1136"/>
        <w:gridCol w:w="1281"/>
        <w:gridCol w:w="1239"/>
        <w:gridCol w:w="917"/>
        <w:gridCol w:w="955"/>
        <w:gridCol w:w="996"/>
      </w:tblGrid>
      <w:tr w:rsidR="001021E8" w:rsidRPr="000A3AEB" w14:paraId="485F473D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13A2FB7E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6E96D28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PLAN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2B18A439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6B60E450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PROJEKCIJA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F23C77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1AA7605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INDEKS</w:t>
            </w: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2226DFA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INDEKS</w:t>
            </w:r>
          </w:p>
        </w:tc>
      </w:tr>
      <w:tr w:rsidR="001021E8" w:rsidRPr="000A3AEB" w14:paraId="02DE4E19" w14:textId="77777777" w:rsidTr="001021E8">
        <w:trPr>
          <w:trHeight w:val="255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0A3CB7C5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5662B46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23B03B0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3AD519F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1C51E8D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0D5DED8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676E05B8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1021E8" w:rsidRPr="000A3AEB" w14:paraId="41BE3C79" w14:textId="77777777" w:rsidTr="001021E8">
        <w:trPr>
          <w:trHeight w:val="255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2566B7ED" w14:textId="77777777" w:rsidR="001021E8" w:rsidRPr="000A3AEB" w:rsidRDefault="001021E8" w:rsidP="000A3AEB">
            <w:pPr>
              <w:pStyle w:val="Tijeloteksta"/>
              <w:rPr>
                <w:b/>
                <w:bCs/>
                <w:sz w:val="14"/>
                <w:szCs w:val="14"/>
              </w:rPr>
            </w:pPr>
            <w:r w:rsidRPr="000A3AEB">
              <w:rPr>
                <w:b/>
                <w:bCs/>
                <w:sz w:val="14"/>
                <w:szCs w:val="14"/>
              </w:rPr>
              <w:t>BROJ KONTA</w:t>
            </w:r>
          </w:p>
          <w:p w14:paraId="70AAC455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623ADB6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0700C9D4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444B8CB4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2161A23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2/1</w:t>
            </w: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3998129C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3/2</w:t>
            </w: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1A0EB83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3/1</w:t>
            </w:r>
          </w:p>
        </w:tc>
      </w:tr>
      <w:tr w:rsidR="001021E8" w:rsidRPr="000A3AEB" w14:paraId="321412AD" w14:textId="77777777" w:rsidTr="001021E8">
        <w:trPr>
          <w:trHeight w:val="255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3A22B8A9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A. RAČUN PRIHODA I RASHODA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611308E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32497A2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47DF39A0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9B28FB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323FF1C4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5A2AABF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21E8" w:rsidRPr="000A3AEB" w14:paraId="1BE5F837" w14:textId="77777777" w:rsidTr="001021E8">
        <w:trPr>
          <w:trHeight w:val="255"/>
        </w:trPr>
        <w:tc>
          <w:tcPr>
            <w:tcW w:w="421" w:type="dxa"/>
            <w:noWrap/>
            <w:hideMark/>
          </w:tcPr>
          <w:p w14:paraId="471D388F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33" w:type="dxa"/>
            <w:noWrap/>
            <w:hideMark/>
          </w:tcPr>
          <w:p w14:paraId="470FAB41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136" w:type="dxa"/>
            <w:noWrap/>
            <w:hideMark/>
          </w:tcPr>
          <w:p w14:paraId="3F29A64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6.570.400,00</w:t>
            </w:r>
          </w:p>
        </w:tc>
        <w:tc>
          <w:tcPr>
            <w:tcW w:w="1281" w:type="dxa"/>
            <w:noWrap/>
            <w:hideMark/>
          </w:tcPr>
          <w:p w14:paraId="3BDC6DB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7.563.400,00</w:t>
            </w:r>
          </w:p>
        </w:tc>
        <w:tc>
          <w:tcPr>
            <w:tcW w:w="1239" w:type="dxa"/>
            <w:noWrap/>
            <w:hideMark/>
          </w:tcPr>
          <w:p w14:paraId="126B199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7.908.400,00</w:t>
            </w:r>
          </w:p>
        </w:tc>
        <w:tc>
          <w:tcPr>
            <w:tcW w:w="917" w:type="dxa"/>
            <w:noWrap/>
            <w:hideMark/>
          </w:tcPr>
          <w:p w14:paraId="31C0C01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115,11</w:t>
            </w:r>
          </w:p>
        </w:tc>
        <w:tc>
          <w:tcPr>
            <w:tcW w:w="955" w:type="dxa"/>
            <w:noWrap/>
            <w:hideMark/>
          </w:tcPr>
          <w:p w14:paraId="4A9537B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104,56</w:t>
            </w:r>
          </w:p>
        </w:tc>
        <w:tc>
          <w:tcPr>
            <w:tcW w:w="996" w:type="dxa"/>
            <w:noWrap/>
            <w:hideMark/>
          </w:tcPr>
          <w:p w14:paraId="59869A9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120,36</w:t>
            </w:r>
          </w:p>
        </w:tc>
      </w:tr>
      <w:tr w:rsidR="001021E8" w:rsidRPr="000A3AEB" w14:paraId="298554CE" w14:textId="77777777" w:rsidTr="001021E8">
        <w:trPr>
          <w:trHeight w:val="255"/>
        </w:trPr>
        <w:tc>
          <w:tcPr>
            <w:tcW w:w="421" w:type="dxa"/>
            <w:noWrap/>
            <w:hideMark/>
          </w:tcPr>
          <w:p w14:paraId="60700988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333" w:type="dxa"/>
            <w:noWrap/>
            <w:hideMark/>
          </w:tcPr>
          <w:p w14:paraId="452A7F0C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Prihodi od prodaje nefinancijske imovine</w:t>
            </w:r>
          </w:p>
        </w:tc>
        <w:tc>
          <w:tcPr>
            <w:tcW w:w="1136" w:type="dxa"/>
            <w:noWrap/>
            <w:hideMark/>
          </w:tcPr>
          <w:p w14:paraId="0A58C4A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1" w:type="dxa"/>
            <w:noWrap/>
            <w:hideMark/>
          </w:tcPr>
          <w:p w14:paraId="0A7C231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575AF19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noWrap/>
            <w:hideMark/>
          </w:tcPr>
          <w:p w14:paraId="56F2E53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noWrap/>
            <w:hideMark/>
          </w:tcPr>
          <w:p w14:paraId="3F50C4D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189BBBEE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21E8" w:rsidRPr="000A3AEB" w14:paraId="29167E2F" w14:textId="77777777" w:rsidTr="001021E8">
        <w:trPr>
          <w:trHeight w:val="255"/>
        </w:trPr>
        <w:tc>
          <w:tcPr>
            <w:tcW w:w="421" w:type="dxa"/>
            <w:noWrap/>
            <w:hideMark/>
          </w:tcPr>
          <w:p w14:paraId="7B133747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33" w:type="dxa"/>
            <w:noWrap/>
            <w:hideMark/>
          </w:tcPr>
          <w:p w14:paraId="2B3C93D5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136" w:type="dxa"/>
            <w:noWrap/>
            <w:hideMark/>
          </w:tcPr>
          <w:p w14:paraId="4E0021BA" w14:textId="2BB115AC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  <w:r w:rsidR="00ED16BC">
              <w:rPr>
                <w:b/>
                <w:bCs/>
                <w:sz w:val="16"/>
                <w:szCs w:val="16"/>
              </w:rPr>
              <w:t>618</w:t>
            </w:r>
            <w:r>
              <w:rPr>
                <w:b/>
                <w:bCs/>
                <w:sz w:val="16"/>
                <w:szCs w:val="16"/>
              </w:rPr>
              <w:t>.200,00</w:t>
            </w:r>
          </w:p>
        </w:tc>
        <w:tc>
          <w:tcPr>
            <w:tcW w:w="1281" w:type="dxa"/>
            <w:noWrap/>
            <w:hideMark/>
          </w:tcPr>
          <w:p w14:paraId="761AC41E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5.413.200,00</w:t>
            </w:r>
          </w:p>
        </w:tc>
        <w:tc>
          <w:tcPr>
            <w:tcW w:w="1239" w:type="dxa"/>
            <w:noWrap/>
            <w:hideMark/>
          </w:tcPr>
          <w:p w14:paraId="7BE2B42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5.398.200,00</w:t>
            </w:r>
          </w:p>
        </w:tc>
        <w:tc>
          <w:tcPr>
            <w:tcW w:w="917" w:type="dxa"/>
            <w:noWrap/>
            <w:hideMark/>
          </w:tcPr>
          <w:p w14:paraId="4325FC62" w14:textId="5E80D2F1" w:rsidR="001021E8" w:rsidRPr="000A3AEB" w:rsidRDefault="00ED16BC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96,35</w:t>
            </w:r>
          </w:p>
        </w:tc>
        <w:tc>
          <w:tcPr>
            <w:tcW w:w="955" w:type="dxa"/>
            <w:noWrap/>
            <w:hideMark/>
          </w:tcPr>
          <w:p w14:paraId="235008B4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99,72</w:t>
            </w:r>
          </w:p>
        </w:tc>
        <w:tc>
          <w:tcPr>
            <w:tcW w:w="996" w:type="dxa"/>
            <w:noWrap/>
            <w:hideMark/>
          </w:tcPr>
          <w:p w14:paraId="506AB7B5" w14:textId="6999AAF9" w:rsidR="001021E8" w:rsidRPr="000A3AEB" w:rsidRDefault="00ED16BC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96,08</w:t>
            </w:r>
          </w:p>
        </w:tc>
      </w:tr>
      <w:tr w:rsidR="001021E8" w:rsidRPr="000A3AEB" w14:paraId="3C0429A3" w14:textId="77777777" w:rsidTr="001021E8">
        <w:trPr>
          <w:trHeight w:val="255"/>
        </w:trPr>
        <w:tc>
          <w:tcPr>
            <w:tcW w:w="421" w:type="dxa"/>
            <w:noWrap/>
            <w:hideMark/>
          </w:tcPr>
          <w:p w14:paraId="5EF3AC56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33" w:type="dxa"/>
            <w:noWrap/>
            <w:hideMark/>
          </w:tcPr>
          <w:p w14:paraId="45274239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136" w:type="dxa"/>
            <w:noWrap/>
            <w:hideMark/>
          </w:tcPr>
          <w:p w14:paraId="0E245C87" w14:textId="32673B70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  <w:r w:rsidR="00ED16BC">
              <w:rPr>
                <w:b/>
                <w:bCs/>
                <w:sz w:val="16"/>
                <w:szCs w:val="16"/>
              </w:rPr>
              <w:t>832</w:t>
            </w:r>
            <w:r>
              <w:rPr>
                <w:b/>
                <w:bCs/>
                <w:sz w:val="16"/>
                <w:szCs w:val="16"/>
              </w:rPr>
              <w:t>.200,00</w:t>
            </w:r>
          </w:p>
        </w:tc>
        <w:tc>
          <w:tcPr>
            <w:tcW w:w="1281" w:type="dxa"/>
            <w:noWrap/>
            <w:hideMark/>
          </w:tcPr>
          <w:p w14:paraId="23FE560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2.150.200,00</w:t>
            </w:r>
          </w:p>
        </w:tc>
        <w:tc>
          <w:tcPr>
            <w:tcW w:w="1239" w:type="dxa"/>
            <w:noWrap/>
            <w:hideMark/>
          </w:tcPr>
          <w:p w14:paraId="6F36F9B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2.510.200,00</w:t>
            </w:r>
          </w:p>
        </w:tc>
        <w:tc>
          <w:tcPr>
            <w:tcW w:w="917" w:type="dxa"/>
            <w:noWrap/>
            <w:hideMark/>
          </w:tcPr>
          <w:p w14:paraId="2B17FEDD" w14:textId="635DBD3E" w:rsidR="001021E8" w:rsidRPr="000A3AEB" w:rsidRDefault="00ED16BC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75,92</w:t>
            </w:r>
          </w:p>
        </w:tc>
        <w:tc>
          <w:tcPr>
            <w:tcW w:w="955" w:type="dxa"/>
            <w:noWrap/>
            <w:hideMark/>
          </w:tcPr>
          <w:p w14:paraId="52991C1B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116,74</w:t>
            </w:r>
          </w:p>
        </w:tc>
        <w:tc>
          <w:tcPr>
            <w:tcW w:w="996" w:type="dxa"/>
            <w:noWrap/>
            <w:hideMark/>
          </w:tcPr>
          <w:p w14:paraId="56D81E02" w14:textId="15DCE1E7" w:rsidR="001021E8" w:rsidRPr="000A3AEB" w:rsidRDefault="00ED16BC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88,63</w:t>
            </w:r>
          </w:p>
        </w:tc>
      </w:tr>
      <w:tr w:rsidR="001021E8" w:rsidRPr="000A3AEB" w14:paraId="71692D1E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06BE362C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RAZLIKA − MANJAK</w:t>
            </w:r>
          </w:p>
        </w:tc>
        <w:tc>
          <w:tcPr>
            <w:tcW w:w="1136" w:type="dxa"/>
            <w:noWrap/>
            <w:hideMark/>
          </w:tcPr>
          <w:p w14:paraId="4A30F54C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-1.880.000,00</w:t>
            </w:r>
          </w:p>
        </w:tc>
        <w:tc>
          <w:tcPr>
            <w:tcW w:w="1281" w:type="dxa"/>
            <w:noWrap/>
            <w:hideMark/>
          </w:tcPr>
          <w:p w14:paraId="533F511B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F17533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noWrap/>
            <w:hideMark/>
          </w:tcPr>
          <w:p w14:paraId="7CE17AF0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noWrap/>
            <w:hideMark/>
          </w:tcPr>
          <w:p w14:paraId="71364E55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4B680A8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21E8" w:rsidRPr="000A3AEB" w14:paraId="02CD3871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6AF4C1B2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noWrap/>
            <w:hideMark/>
          </w:tcPr>
          <w:p w14:paraId="4AB7B5C9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noWrap/>
            <w:hideMark/>
          </w:tcPr>
          <w:p w14:paraId="04C5BE0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noWrap/>
            <w:hideMark/>
          </w:tcPr>
          <w:p w14:paraId="3118F75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noWrap/>
            <w:hideMark/>
          </w:tcPr>
          <w:p w14:paraId="25D6107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noWrap/>
            <w:hideMark/>
          </w:tcPr>
          <w:p w14:paraId="20434841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noWrap/>
            <w:hideMark/>
          </w:tcPr>
          <w:p w14:paraId="5037ABF8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21E8" w:rsidRPr="000A3AEB" w14:paraId="7F6920DB" w14:textId="77777777" w:rsidTr="001021E8">
        <w:trPr>
          <w:trHeight w:val="255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15FAF762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B. RAČUN ZADUŽIVANJA / FINANCIRANJA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57F1242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5904A37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21FFE80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7174CED9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29303C2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3A80EF4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21E8" w:rsidRPr="000A3AEB" w14:paraId="5F8FDDE4" w14:textId="77777777" w:rsidTr="001021E8">
        <w:trPr>
          <w:trHeight w:val="255"/>
        </w:trPr>
        <w:tc>
          <w:tcPr>
            <w:tcW w:w="421" w:type="dxa"/>
            <w:noWrap/>
            <w:hideMark/>
          </w:tcPr>
          <w:p w14:paraId="7F1E6120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33" w:type="dxa"/>
            <w:noWrap/>
            <w:hideMark/>
          </w:tcPr>
          <w:p w14:paraId="4B80F44C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136" w:type="dxa"/>
            <w:noWrap/>
            <w:hideMark/>
          </w:tcPr>
          <w:p w14:paraId="2D28E23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1" w:type="dxa"/>
            <w:noWrap/>
            <w:hideMark/>
          </w:tcPr>
          <w:p w14:paraId="147A8929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3BEC9A1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noWrap/>
            <w:hideMark/>
          </w:tcPr>
          <w:p w14:paraId="7EDF9CD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noWrap/>
            <w:hideMark/>
          </w:tcPr>
          <w:p w14:paraId="63920C4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74EDBD9B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21E8" w:rsidRPr="000A3AEB" w14:paraId="41D30F0D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2D4053F6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NETO ZADUŽIVANJE / FINANCIRANJE</w:t>
            </w:r>
          </w:p>
        </w:tc>
        <w:tc>
          <w:tcPr>
            <w:tcW w:w="1136" w:type="dxa"/>
            <w:noWrap/>
            <w:hideMark/>
          </w:tcPr>
          <w:p w14:paraId="17E1DFE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1" w:type="dxa"/>
            <w:noWrap/>
            <w:hideMark/>
          </w:tcPr>
          <w:p w14:paraId="4F5885F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noWrap/>
            <w:hideMark/>
          </w:tcPr>
          <w:p w14:paraId="1217A8F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noWrap/>
            <w:hideMark/>
          </w:tcPr>
          <w:p w14:paraId="30BA2F4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noWrap/>
            <w:hideMark/>
          </w:tcPr>
          <w:p w14:paraId="71B56474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noWrap/>
            <w:hideMark/>
          </w:tcPr>
          <w:p w14:paraId="56DB9AEB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21E8" w:rsidRPr="000A3AEB" w14:paraId="0F912D72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58F52BDB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noWrap/>
            <w:hideMark/>
          </w:tcPr>
          <w:p w14:paraId="50A04AF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noWrap/>
            <w:hideMark/>
          </w:tcPr>
          <w:p w14:paraId="3069FBB1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noWrap/>
            <w:hideMark/>
          </w:tcPr>
          <w:p w14:paraId="6CE9941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noWrap/>
            <w:hideMark/>
          </w:tcPr>
          <w:p w14:paraId="57E2E13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noWrap/>
            <w:hideMark/>
          </w:tcPr>
          <w:p w14:paraId="35E6D0E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noWrap/>
            <w:hideMark/>
          </w:tcPr>
          <w:p w14:paraId="72E9D4A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21E8" w:rsidRPr="000A3AEB" w14:paraId="6CF71BBD" w14:textId="77777777" w:rsidTr="001021E8">
        <w:trPr>
          <w:trHeight w:val="255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4F89293B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UKUPAN DONOS VIŠKA/MANJKA IZ PRETHODNIH GODINA</w:t>
            </w:r>
          </w:p>
          <w:p w14:paraId="5BFFACD3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7A96062C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6877B8EC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53FE282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585721A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21B2FA6E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6A3E23F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21E8" w:rsidRPr="000A3AEB" w14:paraId="7C083FD5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5EF00D68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noWrap/>
            <w:hideMark/>
          </w:tcPr>
          <w:p w14:paraId="3A3F306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noWrap/>
            <w:hideMark/>
          </w:tcPr>
          <w:p w14:paraId="25311FFC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noWrap/>
            <w:hideMark/>
          </w:tcPr>
          <w:p w14:paraId="68A4D957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noWrap/>
            <w:hideMark/>
          </w:tcPr>
          <w:p w14:paraId="1732D3CC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noWrap/>
            <w:hideMark/>
          </w:tcPr>
          <w:p w14:paraId="13F3EFE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noWrap/>
            <w:hideMark/>
          </w:tcPr>
          <w:p w14:paraId="1046827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21E8" w:rsidRPr="000A3AEB" w14:paraId="6320F4B1" w14:textId="77777777" w:rsidTr="001021E8">
        <w:trPr>
          <w:trHeight w:val="552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6385D373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DIO VIŠKA/MANJKA IZ PRETHODNIH GODINA KOJI ĆE SE POKRIT/RASPOREDITI U PLANIRANOM RAZDOBLJU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200DD36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  <w:p w14:paraId="4D73A3C1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1.880.000,00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685E09B0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  <w:p w14:paraId="7AA6985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642E9DD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  <w:p w14:paraId="6B6B0EE9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0527E281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  <w:p w14:paraId="66292B07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5464A646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  <w:p w14:paraId="344BB980" w14:textId="77777777" w:rsidR="001021E8" w:rsidRPr="000A3AEB" w:rsidRDefault="00A25B1F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581836D2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  <w:p w14:paraId="33FBEF88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1021E8" w:rsidRPr="000A3AEB" w14:paraId="6BD45645" w14:textId="77777777" w:rsidTr="001021E8">
        <w:trPr>
          <w:trHeight w:val="255"/>
        </w:trPr>
        <w:tc>
          <w:tcPr>
            <w:tcW w:w="4754" w:type="dxa"/>
            <w:gridSpan w:val="2"/>
            <w:noWrap/>
            <w:hideMark/>
          </w:tcPr>
          <w:p w14:paraId="025824AA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noWrap/>
            <w:hideMark/>
          </w:tcPr>
          <w:p w14:paraId="0A8332A0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noWrap/>
            <w:hideMark/>
          </w:tcPr>
          <w:p w14:paraId="6639E5B0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9" w:type="dxa"/>
            <w:noWrap/>
            <w:hideMark/>
          </w:tcPr>
          <w:p w14:paraId="562D7F4C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  <w:noWrap/>
            <w:hideMark/>
          </w:tcPr>
          <w:p w14:paraId="2A796685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5" w:type="dxa"/>
            <w:noWrap/>
            <w:hideMark/>
          </w:tcPr>
          <w:p w14:paraId="0E5EC2FA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noWrap/>
            <w:hideMark/>
          </w:tcPr>
          <w:p w14:paraId="646AAF4F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021E8" w:rsidRPr="000A3AEB" w14:paraId="6079C668" w14:textId="77777777" w:rsidTr="001021E8">
        <w:trPr>
          <w:trHeight w:val="255"/>
        </w:trPr>
        <w:tc>
          <w:tcPr>
            <w:tcW w:w="4754" w:type="dxa"/>
            <w:gridSpan w:val="2"/>
            <w:shd w:val="clear" w:color="auto" w:fill="D9D9D9" w:themeFill="background1" w:themeFillShade="D9"/>
            <w:noWrap/>
            <w:hideMark/>
          </w:tcPr>
          <w:p w14:paraId="4BFE7679" w14:textId="77777777" w:rsidR="001021E8" w:rsidRPr="000A3AEB" w:rsidRDefault="001021E8" w:rsidP="000A3AEB">
            <w:pPr>
              <w:pStyle w:val="Tijeloteksta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VIŠAK / MANJAK + NETO ZADUŽIVANJA / FINANCIRANJA</w:t>
            </w:r>
          </w:p>
        </w:tc>
        <w:tc>
          <w:tcPr>
            <w:tcW w:w="1136" w:type="dxa"/>
            <w:shd w:val="clear" w:color="auto" w:fill="D9D9D9" w:themeFill="background1" w:themeFillShade="D9"/>
            <w:noWrap/>
            <w:hideMark/>
          </w:tcPr>
          <w:p w14:paraId="7C13DEE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hideMark/>
          </w:tcPr>
          <w:p w14:paraId="215AAFF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hideMark/>
          </w:tcPr>
          <w:p w14:paraId="2F1E4AC3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17" w:type="dxa"/>
            <w:shd w:val="clear" w:color="auto" w:fill="D9D9D9" w:themeFill="background1" w:themeFillShade="D9"/>
            <w:noWrap/>
            <w:hideMark/>
          </w:tcPr>
          <w:p w14:paraId="3826EA1D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55" w:type="dxa"/>
            <w:shd w:val="clear" w:color="auto" w:fill="D9D9D9" w:themeFill="background1" w:themeFillShade="D9"/>
            <w:noWrap/>
            <w:hideMark/>
          </w:tcPr>
          <w:p w14:paraId="47F03B1E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6" w:type="dxa"/>
            <w:shd w:val="clear" w:color="auto" w:fill="D9D9D9" w:themeFill="background1" w:themeFillShade="D9"/>
            <w:noWrap/>
            <w:hideMark/>
          </w:tcPr>
          <w:p w14:paraId="6618CCE8" w14:textId="77777777" w:rsidR="001021E8" w:rsidRPr="000A3AEB" w:rsidRDefault="001021E8" w:rsidP="000A3AEB">
            <w:pPr>
              <w:pStyle w:val="Tijeloteksta"/>
              <w:jc w:val="center"/>
              <w:rPr>
                <w:b/>
                <w:bCs/>
                <w:sz w:val="16"/>
                <w:szCs w:val="16"/>
              </w:rPr>
            </w:pPr>
            <w:r w:rsidRPr="000A3AEB">
              <w:rPr>
                <w:b/>
                <w:bCs/>
                <w:sz w:val="16"/>
                <w:szCs w:val="16"/>
              </w:rPr>
              <w:t>0,00</w:t>
            </w:r>
          </w:p>
        </w:tc>
      </w:tr>
    </w:tbl>
    <w:p w14:paraId="3ABD73BA" w14:textId="77777777" w:rsidR="00EF6558" w:rsidRDefault="00EF6558" w:rsidP="00EF6558">
      <w:pPr>
        <w:pStyle w:val="Tijeloteksta"/>
        <w:rPr>
          <w:b/>
          <w:bCs/>
          <w:sz w:val="24"/>
          <w:szCs w:val="24"/>
        </w:rPr>
      </w:pPr>
    </w:p>
    <w:p w14:paraId="110D6849" w14:textId="77777777" w:rsidR="00EF6558" w:rsidRDefault="00EF6558" w:rsidP="00EF6558">
      <w:pPr>
        <w:pStyle w:val="Tijeloteksta"/>
        <w:rPr>
          <w:b/>
          <w:bCs/>
          <w:sz w:val="24"/>
          <w:szCs w:val="24"/>
        </w:rPr>
      </w:pPr>
    </w:p>
    <w:p w14:paraId="4A667776" w14:textId="77777777" w:rsidR="00C24109" w:rsidRDefault="00C24109">
      <w:pPr>
        <w:pStyle w:val="Tijeloteksta"/>
        <w:rPr>
          <w:sz w:val="20"/>
        </w:rPr>
      </w:pPr>
    </w:p>
    <w:p w14:paraId="5801B385" w14:textId="77777777" w:rsidR="0033576E" w:rsidRDefault="0033576E">
      <w:pPr>
        <w:pStyle w:val="Tijeloteksta"/>
        <w:rPr>
          <w:sz w:val="20"/>
        </w:rPr>
      </w:pPr>
    </w:p>
    <w:p w14:paraId="5450E45C" w14:textId="77777777" w:rsidR="000A3AEB" w:rsidRDefault="000A3AEB">
      <w:pPr>
        <w:pStyle w:val="Tijeloteksta"/>
        <w:rPr>
          <w:sz w:val="20"/>
        </w:rPr>
      </w:pPr>
    </w:p>
    <w:p w14:paraId="3E557E9B" w14:textId="77777777" w:rsidR="000A3AEB" w:rsidRDefault="000A3AEB">
      <w:pPr>
        <w:pStyle w:val="Tijeloteksta"/>
        <w:rPr>
          <w:sz w:val="20"/>
        </w:rPr>
      </w:pPr>
    </w:p>
    <w:p w14:paraId="70E6CA56" w14:textId="77777777" w:rsidR="000A3AEB" w:rsidRDefault="000A3AEB">
      <w:pPr>
        <w:pStyle w:val="Tijeloteksta"/>
        <w:rPr>
          <w:sz w:val="20"/>
        </w:rPr>
      </w:pPr>
    </w:p>
    <w:p w14:paraId="60ED30C3" w14:textId="77777777" w:rsidR="000A3AEB" w:rsidRDefault="000A3AEB">
      <w:pPr>
        <w:pStyle w:val="Tijeloteksta"/>
        <w:rPr>
          <w:sz w:val="20"/>
        </w:rPr>
      </w:pPr>
    </w:p>
    <w:p w14:paraId="06749BDC" w14:textId="77777777" w:rsidR="000A3AEB" w:rsidRDefault="000A3AEB">
      <w:pPr>
        <w:pStyle w:val="Tijeloteksta"/>
        <w:rPr>
          <w:sz w:val="20"/>
        </w:rPr>
      </w:pPr>
    </w:p>
    <w:p w14:paraId="428BF36E" w14:textId="77777777" w:rsidR="000A3AEB" w:rsidRDefault="000A3AEB">
      <w:pPr>
        <w:pStyle w:val="Tijeloteksta"/>
        <w:rPr>
          <w:sz w:val="20"/>
        </w:rPr>
      </w:pPr>
    </w:p>
    <w:p w14:paraId="0E0698C2" w14:textId="77777777" w:rsidR="000A3AEB" w:rsidRDefault="000A3AEB">
      <w:pPr>
        <w:pStyle w:val="Tijeloteksta"/>
        <w:rPr>
          <w:sz w:val="20"/>
        </w:rPr>
      </w:pPr>
    </w:p>
    <w:p w14:paraId="2E1EFD21" w14:textId="77777777" w:rsidR="000A3AEB" w:rsidRDefault="000A3AEB">
      <w:pPr>
        <w:pStyle w:val="Tijeloteksta"/>
        <w:rPr>
          <w:sz w:val="20"/>
        </w:rPr>
      </w:pPr>
    </w:p>
    <w:p w14:paraId="75E1ACBB" w14:textId="77777777" w:rsidR="000A3AEB" w:rsidRDefault="000A3AEB">
      <w:pPr>
        <w:pStyle w:val="Tijeloteksta"/>
        <w:rPr>
          <w:sz w:val="20"/>
        </w:rPr>
      </w:pPr>
    </w:p>
    <w:p w14:paraId="6DAC88A7" w14:textId="77777777" w:rsidR="000A3AEB" w:rsidRDefault="000A3AEB">
      <w:pPr>
        <w:pStyle w:val="Tijeloteksta"/>
        <w:rPr>
          <w:sz w:val="20"/>
        </w:rPr>
      </w:pPr>
    </w:p>
    <w:p w14:paraId="0F035F4A" w14:textId="77777777" w:rsidR="00E353B5" w:rsidRDefault="00E353B5">
      <w:pPr>
        <w:rPr>
          <w:sz w:val="20"/>
        </w:rPr>
      </w:pPr>
    </w:p>
    <w:p w14:paraId="0F6B4DA9" w14:textId="77777777" w:rsidR="00E353B5" w:rsidRDefault="00E353B5">
      <w:pPr>
        <w:rPr>
          <w:sz w:val="20"/>
        </w:rPr>
      </w:pPr>
    </w:p>
    <w:p w14:paraId="228F1394" w14:textId="77777777" w:rsidR="00E353B5" w:rsidRDefault="00E353B5">
      <w:pPr>
        <w:rPr>
          <w:sz w:val="20"/>
        </w:rPr>
      </w:pPr>
    </w:p>
    <w:p w14:paraId="65EEDDAB" w14:textId="77777777" w:rsidR="00E353B5" w:rsidRDefault="00E353B5">
      <w:pPr>
        <w:rPr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86"/>
        <w:gridCol w:w="6861"/>
        <w:gridCol w:w="1346"/>
        <w:gridCol w:w="1346"/>
        <w:gridCol w:w="1346"/>
        <w:gridCol w:w="715"/>
        <w:gridCol w:w="715"/>
        <w:gridCol w:w="715"/>
      </w:tblGrid>
      <w:tr w:rsidR="00A25B1F" w:rsidRPr="00A25B1F" w14:paraId="50E15D63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7BADF36" w14:textId="77777777" w:rsidR="00A25B1F" w:rsidRPr="00A25B1F" w:rsidRDefault="00A25B1F">
            <w:pPr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1" w:type="dxa"/>
            <w:noWrap/>
            <w:hideMark/>
          </w:tcPr>
          <w:p w14:paraId="7711D848" w14:textId="77777777" w:rsidR="00A25B1F" w:rsidRPr="00A25B1F" w:rsidRDefault="00A25B1F" w:rsidP="00B738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38" w:type="dxa"/>
            <w:gridSpan w:val="3"/>
            <w:noWrap/>
            <w:hideMark/>
          </w:tcPr>
          <w:p w14:paraId="02A32ECE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GODINE</w:t>
            </w:r>
          </w:p>
        </w:tc>
        <w:tc>
          <w:tcPr>
            <w:tcW w:w="2145" w:type="dxa"/>
            <w:gridSpan w:val="3"/>
            <w:noWrap/>
            <w:hideMark/>
          </w:tcPr>
          <w:p w14:paraId="494756FF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INDEKS</w:t>
            </w:r>
          </w:p>
        </w:tc>
      </w:tr>
      <w:tr w:rsidR="00B0527D" w:rsidRPr="00A25B1F" w14:paraId="4455F5E6" w14:textId="77777777" w:rsidTr="00DC21D8">
        <w:trPr>
          <w:trHeight w:val="255"/>
        </w:trPr>
        <w:tc>
          <w:tcPr>
            <w:tcW w:w="1186" w:type="dxa"/>
            <w:shd w:val="clear" w:color="auto" w:fill="D9D9D9" w:themeFill="background1" w:themeFillShade="D9"/>
            <w:noWrap/>
            <w:hideMark/>
          </w:tcPr>
          <w:p w14:paraId="70C88D42" w14:textId="77777777" w:rsidR="00B0527D" w:rsidRPr="00A25B1F" w:rsidRDefault="00B0527D">
            <w:pPr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61" w:type="dxa"/>
            <w:shd w:val="clear" w:color="auto" w:fill="D9D9D9" w:themeFill="background1" w:themeFillShade="D9"/>
            <w:noWrap/>
            <w:hideMark/>
          </w:tcPr>
          <w:p w14:paraId="58E00533" w14:textId="77777777" w:rsidR="00B0527D" w:rsidRPr="00A25B1F" w:rsidRDefault="00B0527D">
            <w:pPr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253468D8" w14:textId="77777777" w:rsidR="00B0527D" w:rsidRPr="00A25B1F" w:rsidRDefault="00B0527D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66A6EED9" w14:textId="77777777" w:rsidR="00B0527D" w:rsidRPr="00A25B1F" w:rsidRDefault="00B0527D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2D25E681" w14:textId="77777777" w:rsidR="00B0527D" w:rsidRPr="00A25B1F" w:rsidRDefault="00B0527D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45" w:type="dxa"/>
            <w:gridSpan w:val="3"/>
            <w:shd w:val="clear" w:color="auto" w:fill="D9D9D9" w:themeFill="background1" w:themeFillShade="D9"/>
            <w:noWrap/>
            <w:hideMark/>
          </w:tcPr>
          <w:p w14:paraId="2208BD61" w14:textId="77777777" w:rsidR="00B0527D" w:rsidRPr="00A25B1F" w:rsidRDefault="00B0527D" w:rsidP="00B0527D">
            <w:pPr>
              <w:jc w:val="center"/>
              <w:rPr>
                <w:sz w:val="18"/>
                <w:szCs w:val="18"/>
              </w:rPr>
            </w:pPr>
          </w:p>
        </w:tc>
      </w:tr>
      <w:tr w:rsidR="00A25B1F" w:rsidRPr="00A25B1F" w14:paraId="3BA68517" w14:textId="77777777" w:rsidTr="00503A57">
        <w:trPr>
          <w:trHeight w:val="255"/>
        </w:trPr>
        <w:tc>
          <w:tcPr>
            <w:tcW w:w="1186" w:type="dxa"/>
            <w:shd w:val="clear" w:color="auto" w:fill="D9D9D9" w:themeFill="background1" w:themeFillShade="D9"/>
            <w:noWrap/>
            <w:hideMark/>
          </w:tcPr>
          <w:p w14:paraId="30C75338" w14:textId="77777777" w:rsidR="00A25B1F" w:rsidRPr="00A25B1F" w:rsidRDefault="00A25B1F">
            <w:pPr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6861" w:type="dxa"/>
            <w:shd w:val="clear" w:color="auto" w:fill="D9D9D9" w:themeFill="background1" w:themeFillShade="D9"/>
            <w:noWrap/>
            <w:hideMark/>
          </w:tcPr>
          <w:p w14:paraId="69D05CF0" w14:textId="77777777" w:rsidR="00A25B1F" w:rsidRPr="00A25B1F" w:rsidRDefault="00A25B1F">
            <w:pPr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798A5BF8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4BF731CE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653E7749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2873285A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64DFCFB2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792FD90B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3/1</w:t>
            </w:r>
          </w:p>
        </w:tc>
      </w:tr>
      <w:tr w:rsidR="00B0527D" w:rsidRPr="00A25B1F" w14:paraId="5ADE685B" w14:textId="77777777" w:rsidTr="00DC21D8">
        <w:trPr>
          <w:trHeight w:val="255"/>
        </w:trPr>
        <w:tc>
          <w:tcPr>
            <w:tcW w:w="14230" w:type="dxa"/>
            <w:gridSpan w:val="8"/>
            <w:shd w:val="clear" w:color="auto" w:fill="D9D9D9" w:themeFill="background1" w:themeFillShade="D9"/>
            <w:noWrap/>
            <w:hideMark/>
          </w:tcPr>
          <w:p w14:paraId="7E4C9433" w14:textId="77777777" w:rsidR="00B0527D" w:rsidRPr="00A25B1F" w:rsidRDefault="00B0527D" w:rsidP="00B0527D">
            <w:pPr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RAČUN PRIHODA I RASHODA</w:t>
            </w:r>
          </w:p>
        </w:tc>
      </w:tr>
      <w:tr w:rsidR="00A25B1F" w:rsidRPr="00503A57" w14:paraId="479E4D34" w14:textId="77777777" w:rsidTr="00503A57">
        <w:trPr>
          <w:trHeight w:val="255"/>
        </w:trPr>
        <w:tc>
          <w:tcPr>
            <w:tcW w:w="1186" w:type="dxa"/>
            <w:shd w:val="clear" w:color="auto" w:fill="D9D9D9" w:themeFill="background1" w:themeFillShade="D9"/>
            <w:noWrap/>
            <w:hideMark/>
          </w:tcPr>
          <w:p w14:paraId="21564067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861" w:type="dxa"/>
            <w:shd w:val="clear" w:color="auto" w:fill="D9D9D9" w:themeFill="background1" w:themeFillShade="D9"/>
            <w:noWrap/>
            <w:hideMark/>
          </w:tcPr>
          <w:p w14:paraId="04F184FD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4087A20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6.570.400,00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2E5F77EE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7.563.400,00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1F889E5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7.908.400,00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572EF78C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115,11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3FDB9970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104,56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669A46E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120,36</w:t>
            </w:r>
          </w:p>
        </w:tc>
      </w:tr>
      <w:tr w:rsidR="00A25B1F" w:rsidRPr="00503A57" w14:paraId="2025E65C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F049C75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6861" w:type="dxa"/>
            <w:noWrap/>
            <w:hideMark/>
          </w:tcPr>
          <w:p w14:paraId="0EF302CF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1346" w:type="dxa"/>
            <w:noWrap/>
            <w:hideMark/>
          </w:tcPr>
          <w:p w14:paraId="1BBF6B8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3.140.000,00</w:t>
            </w:r>
          </w:p>
        </w:tc>
        <w:tc>
          <w:tcPr>
            <w:tcW w:w="1346" w:type="dxa"/>
            <w:noWrap/>
            <w:hideMark/>
          </w:tcPr>
          <w:p w14:paraId="198E14C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3.370.000,00</w:t>
            </w:r>
          </w:p>
        </w:tc>
        <w:tc>
          <w:tcPr>
            <w:tcW w:w="1346" w:type="dxa"/>
            <w:noWrap/>
            <w:hideMark/>
          </w:tcPr>
          <w:p w14:paraId="7AC1041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3.470.000,00</w:t>
            </w:r>
          </w:p>
        </w:tc>
        <w:tc>
          <w:tcPr>
            <w:tcW w:w="715" w:type="dxa"/>
            <w:noWrap/>
            <w:hideMark/>
          </w:tcPr>
          <w:p w14:paraId="59C6DDB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107,32</w:t>
            </w:r>
          </w:p>
        </w:tc>
        <w:tc>
          <w:tcPr>
            <w:tcW w:w="715" w:type="dxa"/>
            <w:noWrap/>
            <w:hideMark/>
          </w:tcPr>
          <w:p w14:paraId="3D349CF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102,97</w:t>
            </w:r>
          </w:p>
        </w:tc>
        <w:tc>
          <w:tcPr>
            <w:tcW w:w="715" w:type="dxa"/>
            <w:noWrap/>
            <w:hideMark/>
          </w:tcPr>
          <w:p w14:paraId="267636ED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110,51</w:t>
            </w:r>
          </w:p>
        </w:tc>
      </w:tr>
      <w:tr w:rsidR="00A25B1F" w:rsidRPr="00A25B1F" w14:paraId="4E4ACFF2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9031D1A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611</w:t>
            </w:r>
          </w:p>
        </w:tc>
        <w:tc>
          <w:tcPr>
            <w:tcW w:w="6861" w:type="dxa"/>
            <w:noWrap/>
            <w:hideMark/>
          </w:tcPr>
          <w:p w14:paraId="37806BC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Porez i prirez na dohodak</w:t>
            </w:r>
          </w:p>
        </w:tc>
        <w:tc>
          <w:tcPr>
            <w:tcW w:w="1346" w:type="dxa"/>
            <w:noWrap/>
            <w:hideMark/>
          </w:tcPr>
          <w:p w14:paraId="54B46CE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2.675.000,00</w:t>
            </w:r>
          </w:p>
        </w:tc>
        <w:tc>
          <w:tcPr>
            <w:tcW w:w="1346" w:type="dxa"/>
            <w:noWrap/>
            <w:hideMark/>
          </w:tcPr>
          <w:p w14:paraId="28C2435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F9F2D2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893763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C2A5E3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06E309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50684377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27184EA8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613</w:t>
            </w:r>
          </w:p>
        </w:tc>
        <w:tc>
          <w:tcPr>
            <w:tcW w:w="6861" w:type="dxa"/>
            <w:noWrap/>
            <w:hideMark/>
          </w:tcPr>
          <w:p w14:paraId="6A8E5167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Porezi na imovinu</w:t>
            </w:r>
          </w:p>
        </w:tc>
        <w:tc>
          <w:tcPr>
            <w:tcW w:w="1346" w:type="dxa"/>
            <w:noWrap/>
            <w:hideMark/>
          </w:tcPr>
          <w:p w14:paraId="70D5DC7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380.000,00</w:t>
            </w:r>
          </w:p>
        </w:tc>
        <w:tc>
          <w:tcPr>
            <w:tcW w:w="1346" w:type="dxa"/>
            <w:noWrap/>
            <w:hideMark/>
          </w:tcPr>
          <w:p w14:paraId="5777D1B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2AB454E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32B224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8CFB6C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3A3726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7C9DB6CF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AF0FD9A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614</w:t>
            </w:r>
          </w:p>
        </w:tc>
        <w:tc>
          <w:tcPr>
            <w:tcW w:w="6861" w:type="dxa"/>
            <w:noWrap/>
            <w:hideMark/>
          </w:tcPr>
          <w:p w14:paraId="1A3DE0D4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Porezi na robu i usluge</w:t>
            </w:r>
          </w:p>
        </w:tc>
        <w:tc>
          <w:tcPr>
            <w:tcW w:w="1346" w:type="dxa"/>
            <w:noWrap/>
            <w:hideMark/>
          </w:tcPr>
          <w:p w14:paraId="52E6DD5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85.000,00</w:t>
            </w:r>
          </w:p>
        </w:tc>
        <w:tc>
          <w:tcPr>
            <w:tcW w:w="1346" w:type="dxa"/>
            <w:noWrap/>
            <w:hideMark/>
          </w:tcPr>
          <w:p w14:paraId="7DC7030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56CC70B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C0C436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D822E4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636BA8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1B5CA18D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97B1C22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6861" w:type="dxa"/>
            <w:noWrap/>
            <w:hideMark/>
          </w:tcPr>
          <w:p w14:paraId="12F324CA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1346" w:type="dxa"/>
            <w:noWrap/>
            <w:hideMark/>
          </w:tcPr>
          <w:p w14:paraId="14D70418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1.472.000,00</w:t>
            </w:r>
          </w:p>
        </w:tc>
        <w:tc>
          <w:tcPr>
            <w:tcW w:w="1346" w:type="dxa"/>
            <w:noWrap/>
            <w:hideMark/>
          </w:tcPr>
          <w:p w14:paraId="17C4D4BA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2.135.000,00</w:t>
            </w:r>
          </w:p>
        </w:tc>
        <w:tc>
          <w:tcPr>
            <w:tcW w:w="1346" w:type="dxa"/>
            <w:noWrap/>
            <w:hideMark/>
          </w:tcPr>
          <w:p w14:paraId="7521AC6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2.275.000,00</w:t>
            </w:r>
          </w:p>
        </w:tc>
        <w:tc>
          <w:tcPr>
            <w:tcW w:w="715" w:type="dxa"/>
            <w:noWrap/>
            <w:hideMark/>
          </w:tcPr>
          <w:p w14:paraId="27DFB42D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145,04</w:t>
            </w:r>
          </w:p>
        </w:tc>
        <w:tc>
          <w:tcPr>
            <w:tcW w:w="715" w:type="dxa"/>
            <w:noWrap/>
            <w:hideMark/>
          </w:tcPr>
          <w:p w14:paraId="4C0FE43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106,56</w:t>
            </w:r>
          </w:p>
        </w:tc>
        <w:tc>
          <w:tcPr>
            <w:tcW w:w="715" w:type="dxa"/>
            <w:noWrap/>
            <w:hideMark/>
          </w:tcPr>
          <w:p w14:paraId="18B2B87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154,55</w:t>
            </w:r>
          </w:p>
        </w:tc>
      </w:tr>
      <w:tr w:rsidR="00A25B1F" w:rsidRPr="00A25B1F" w14:paraId="6797D3A0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BAE67A7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633</w:t>
            </w:r>
          </w:p>
        </w:tc>
        <w:tc>
          <w:tcPr>
            <w:tcW w:w="6861" w:type="dxa"/>
            <w:noWrap/>
            <w:hideMark/>
          </w:tcPr>
          <w:p w14:paraId="7CCB4BCE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Pomoći proračunu iz drugih proračuna</w:t>
            </w:r>
          </w:p>
        </w:tc>
        <w:tc>
          <w:tcPr>
            <w:tcW w:w="1346" w:type="dxa"/>
            <w:noWrap/>
            <w:hideMark/>
          </w:tcPr>
          <w:p w14:paraId="1E280B6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1.472.000,00</w:t>
            </w:r>
          </w:p>
        </w:tc>
        <w:tc>
          <w:tcPr>
            <w:tcW w:w="1346" w:type="dxa"/>
            <w:noWrap/>
            <w:hideMark/>
          </w:tcPr>
          <w:p w14:paraId="014977A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7A8045B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5FE731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D920C0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6E3434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476BD8B1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69E981C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6861" w:type="dxa"/>
            <w:noWrap/>
            <w:hideMark/>
          </w:tcPr>
          <w:p w14:paraId="4D3E5518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Prihodi od imovine</w:t>
            </w:r>
          </w:p>
        </w:tc>
        <w:tc>
          <w:tcPr>
            <w:tcW w:w="1346" w:type="dxa"/>
            <w:noWrap/>
            <w:hideMark/>
          </w:tcPr>
          <w:p w14:paraId="6B535B4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267.900,00</w:t>
            </w:r>
          </w:p>
        </w:tc>
        <w:tc>
          <w:tcPr>
            <w:tcW w:w="1346" w:type="dxa"/>
            <w:noWrap/>
            <w:hideMark/>
          </w:tcPr>
          <w:p w14:paraId="77E1794C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267.900,00</w:t>
            </w:r>
          </w:p>
        </w:tc>
        <w:tc>
          <w:tcPr>
            <w:tcW w:w="1346" w:type="dxa"/>
            <w:noWrap/>
            <w:hideMark/>
          </w:tcPr>
          <w:p w14:paraId="1FF755F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272.900,00</w:t>
            </w:r>
          </w:p>
        </w:tc>
        <w:tc>
          <w:tcPr>
            <w:tcW w:w="715" w:type="dxa"/>
            <w:noWrap/>
            <w:hideMark/>
          </w:tcPr>
          <w:p w14:paraId="6EA9BA39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005A003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101,87</w:t>
            </w:r>
          </w:p>
        </w:tc>
        <w:tc>
          <w:tcPr>
            <w:tcW w:w="715" w:type="dxa"/>
            <w:noWrap/>
            <w:hideMark/>
          </w:tcPr>
          <w:p w14:paraId="17C6F9DA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101,87</w:t>
            </w:r>
          </w:p>
        </w:tc>
      </w:tr>
      <w:tr w:rsidR="00A25B1F" w:rsidRPr="00A25B1F" w14:paraId="195B526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0F64E4D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641</w:t>
            </w:r>
          </w:p>
        </w:tc>
        <w:tc>
          <w:tcPr>
            <w:tcW w:w="6861" w:type="dxa"/>
            <w:noWrap/>
            <w:hideMark/>
          </w:tcPr>
          <w:p w14:paraId="2CACA0D1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Prihodi od financijske imovine</w:t>
            </w:r>
          </w:p>
        </w:tc>
        <w:tc>
          <w:tcPr>
            <w:tcW w:w="1346" w:type="dxa"/>
            <w:noWrap/>
            <w:hideMark/>
          </w:tcPr>
          <w:p w14:paraId="75A2440B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10.000,00</w:t>
            </w:r>
          </w:p>
        </w:tc>
        <w:tc>
          <w:tcPr>
            <w:tcW w:w="1346" w:type="dxa"/>
            <w:noWrap/>
            <w:hideMark/>
          </w:tcPr>
          <w:p w14:paraId="6D195D3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0119231B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C64717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462A87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7E5E3A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1B60EED4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5F7570B1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642</w:t>
            </w:r>
          </w:p>
        </w:tc>
        <w:tc>
          <w:tcPr>
            <w:tcW w:w="6861" w:type="dxa"/>
            <w:noWrap/>
            <w:hideMark/>
          </w:tcPr>
          <w:p w14:paraId="37711B61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Prihodi od nefinancijske imovine</w:t>
            </w:r>
          </w:p>
        </w:tc>
        <w:tc>
          <w:tcPr>
            <w:tcW w:w="1346" w:type="dxa"/>
            <w:noWrap/>
            <w:hideMark/>
          </w:tcPr>
          <w:p w14:paraId="0934335B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257.900,00</w:t>
            </w:r>
          </w:p>
        </w:tc>
        <w:tc>
          <w:tcPr>
            <w:tcW w:w="1346" w:type="dxa"/>
            <w:noWrap/>
            <w:hideMark/>
          </w:tcPr>
          <w:p w14:paraId="32A2D8B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2C61AAB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9DF297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1458A4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3D772E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3101FF9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0B6F0BD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6861" w:type="dxa"/>
            <w:noWrap/>
            <w:hideMark/>
          </w:tcPr>
          <w:p w14:paraId="353E6591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1346" w:type="dxa"/>
            <w:noWrap/>
            <w:hideMark/>
          </w:tcPr>
          <w:p w14:paraId="35CB3C8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1.655.500,00</w:t>
            </w:r>
          </w:p>
        </w:tc>
        <w:tc>
          <w:tcPr>
            <w:tcW w:w="1346" w:type="dxa"/>
            <w:noWrap/>
            <w:hideMark/>
          </w:tcPr>
          <w:p w14:paraId="50DDBA2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1.755.500,00</w:t>
            </w:r>
          </w:p>
        </w:tc>
        <w:tc>
          <w:tcPr>
            <w:tcW w:w="1346" w:type="dxa"/>
            <w:noWrap/>
            <w:hideMark/>
          </w:tcPr>
          <w:p w14:paraId="653AF2A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1.855.500,00</w:t>
            </w:r>
          </w:p>
        </w:tc>
        <w:tc>
          <w:tcPr>
            <w:tcW w:w="715" w:type="dxa"/>
            <w:noWrap/>
            <w:hideMark/>
          </w:tcPr>
          <w:p w14:paraId="217B1ED9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106,04</w:t>
            </w:r>
          </w:p>
        </w:tc>
        <w:tc>
          <w:tcPr>
            <w:tcW w:w="715" w:type="dxa"/>
            <w:noWrap/>
            <w:hideMark/>
          </w:tcPr>
          <w:p w14:paraId="0B5B3730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105,70</w:t>
            </w:r>
          </w:p>
        </w:tc>
        <w:tc>
          <w:tcPr>
            <w:tcW w:w="715" w:type="dxa"/>
            <w:noWrap/>
            <w:hideMark/>
          </w:tcPr>
          <w:p w14:paraId="4560E36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112,08</w:t>
            </w:r>
          </w:p>
        </w:tc>
      </w:tr>
      <w:tr w:rsidR="00A25B1F" w:rsidRPr="00A25B1F" w14:paraId="27684E8F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34B78E7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651</w:t>
            </w:r>
          </w:p>
        </w:tc>
        <w:tc>
          <w:tcPr>
            <w:tcW w:w="6861" w:type="dxa"/>
            <w:noWrap/>
            <w:hideMark/>
          </w:tcPr>
          <w:p w14:paraId="00E124B4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Upravne i administrativne pristojbe</w:t>
            </w:r>
          </w:p>
        </w:tc>
        <w:tc>
          <w:tcPr>
            <w:tcW w:w="1346" w:type="dxa"/>
            <w:noWrap/>
            <w:hideMark/>
          </w:tcPr>
          <w:p w14:paraId="5849CD1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5.500,00</w:t>
            </w:r>
          </w:p>
        </w:tc>
        <w:tc>
          <w:tcPr>
            <w:tcW w:w="1346" w:type="dxa"/>
            <w:noWrap/>
            <w:hideMark/>
          </w:tcPr>
          <w:p w14:paraId="224D613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0D9858D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8944D3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C62805B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9E3134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7C544C01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79A98C4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652</w:t>
            </w:r>
          </w:p>
        </w:tc>
        <w:tc>
          <w:tcPr>
            <w:tcW w:w="6861" w:type="dxa"/>
            <w:noWrap/>
            <w:hideMark/>
          </w:tcPr>
          <w:p w14:paraId="30E388B9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Prihodi po posebnim propisima</w:t>
            </w:r>
          </w:p>
        </w:tc>
        <w:tc>
          <w:tcPr>
            <w:tcW w:w="1346" w:type="dxa"/>
            <w:noWrap/>
            <w:hideMark/>
          </w:tcPr>
          <w:p w14:paraId="2400DBC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655.000,00</w:t>
            </w:r>
          </w:p>
        </w:tc>
        <w:tc>
          <w:tcPr>
            <w:tcW w:w="1346" w:type="dxa"/>
            <w:noWrap/>
            <w:hideMark/>
          </w:tcPr>
          <w:p w14:paraId="4FFD22F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D3308E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9E8DE4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5A446A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A36332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734F29A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8F4CC75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653</w:t>
            </w:r>
          </w:p>
        </w:tc>
        <w:tc>
          <w:tcPr>
            <w:tcW w:w="6861" w:type="dxa"/>
            <w:noWrap/>
            <w:hideMark/>
          </w:tcPr>
          <w:p w14:paraId="72547559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Komunalni doprinosi i naknade</w:t>
            </w:r>
          </w:p>
        </w:tc>
        <w:tc>
          <w:tcPr>
            <w:tcW w:w="1346" w:type="dxa"/>
            <w:noWrap/>
            <w:hideMark/>
          </w:tcPr>
          <w:p w14:paraId="2D26D72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995.000,00</w:t>
            </w:r>
          </w:p>
        </w:tc>
        <w:tc>
          <w:tcPr>
            <w:tcW w:w="1346" w:type="dxa"/>
            <w:noWrap/>
            <w:hideMark/>
          </w:tcPr>
          <w:p w14:paraId="4619153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4B509AB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E4CBC0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0D6D01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BFA7B0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58641D1F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3EFE4257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6861" w:type="dxa"/>
            <w:noWrap/>
            <w:hideMark/>
          </w:tcPr>
          <w:p w14:paraId="3B43C684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1346" w:type="dxa"/>
            <w:noWrap/>
            <w:hideMark/>
          </w:tcPr>
          <w:p w14:paraId="322397A9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346" w:type="dxa"/>
            <w:noWrap/>
            <w:hideMark/>
          </w:tcPr>
          <w:p w14:paraId="1A7E02D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1346" w:type="dxa"/>
            <w:noWrap/>
            <w:hideMark/>
          </w:tcPr>
          <w:p w14:paraId="6F3FC0C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715" w:type="dxa"/>
            <w:noWrap/>
            <w:hideMark/>
          </w:tcPr>
          <w:p w14:paraId="7BD387DA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7D0FB63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5ECF790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A25B1F" w:rsidRPr="00A25B1F" w14:paraId="43948815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3BE24F3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681</w:t>
            </w:r>
          </w:p>
        </w:tc>
        <w:tc>
          <w:tcPr>
            <w:tcW w:w="6861" w:type="dxa"/>
            <w:noWrap/>
            <w:hideMark/>
          </w:tcPr>
          <w:p w14:paraId="009C4D55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Kazne i upravne mjere</w:t>
            </w:r>
          </w:p>
        </w:tc>
        <w:tc>
          <w:tcPr>
            <w:tcW w:w="1346" w:type="dxa"/>
            <w:noWrap/>
            <w:hideMark/>
          </w:tcPr>
          <w:p w14:paraId="074F5B3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20.000,00</w:t>
            </w:r>
          </w:p>
        </w:tc>
        <w:tc>
          <w:tcPr>
            <w:tcW w:w="1346" w:type="dxa"/>
            <w:noWrap/>
            <w:hideMark/>
          </w:tcPr>
          <w:p w14:paraId="0A6A522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2BDF527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16C683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6E66C7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0DC040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3DA7B451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34355A95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683</w:t>
            </w:r>
          </w:p>
        </w:tc>
        <w:tc>
          <w:tcPr>
            <w:tcW w:w="6861" w:type="dxa"/>
            <w:noWrap/>
            <w:hideMark/>
          </w:tcPr>
          <w:p w14:paraId="7DE0CE82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Ostali prihodi</w:t>
            </w:r>
          </w:p>
        </w:tc>
        <w:tc>
          <w:tcPr>
            <w:tcW w:w="1346" w:type="dxa"/>
            <w:noWrap/>
            <w:hideMark/>
          </w:tcPr>
          <w:p w14:paraId="345F3CE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15.000,00</w:t>
            </w:r>
          </w:p>
        </w:tc>
        <w:tc>
          <w:tcPr>
            <w:tcW w:w="1346" w:type="dxa"/>
            <w:noWrap/>
            <w:hideMark/>
          </w:tcPr>
          <w:p w14:paraId="44B01E2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3813C1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FEA551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BCED89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9585AF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4BF8C465" w14:textId="77777777" w:rsidTr="00503A57">
        <w:trPr>
          <w:trHeight w:val="255"/>
        </w:trPr>
        <w:tc>
          <w:tcPr>
            <w:tcW w:w="1186" w:type="dxa"/>
            <w:shd w:val="clear" w:color="auto" w:fill="D9D9D9" w:themeFill="background1" w:themeFillShade="D9"/>
            <w:noWrap/>
            <w:hideMark/>
          </w:tcPr>
          <w:p w14:paraId="65BD4C6F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861" w:type="dxa"/>
            <w:shd w:val="clear" w:color="auto" w:fill="D9D9D9" w:themeFill="background1" w:themeFillShade="D9"/>
            <w:noWrap/>
            <w:hideMark/>
          </w:tcPr>
          <w:p w14:paraId="2A2A2354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2D9A21A9" w14:textId="3CDD7E49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5.</w:t>
            </w:r>
            <w:r w:rsidR="00ED16BC">
              <w:rPr>
                <w:b/>
                <w:bCs/>
                <w:sz w:val="18"/>
                <w:szCs w:val="18"/>
              </w:rPr>
              <w:t>618</w:t>
            </w:r>
            <w:r w:rsidRPr="00503A57">
              <w:rPr>
                <w:b/>
                <w:bCs/>
                <w:sz w:val="18"/>
                <w:szCs w:val="18"/>
              </w:rPr>
              <w:t>.200,00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0D0A2990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5.413.200,00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59E932A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5.398.200,00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624848F7" w14:textId="2BAF5F4F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96,35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0A241CF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99,72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26775B5D" w14:textId="5C352312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96,08</w:t>
            </w:r>
          </w:p>
        </w:tc>
      </w:tr>
      <w:tr w:rsidR="00A25B1F" w:rsidRPr="00503A57" w14:paraId="0A93F356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219326B8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861" w:type="dxa"/>
            <w:noWrap/>
            <w:hideMark/>
          </w:tcPr>
          <w:p w14:paraId="25411406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1346" w:type="dxa"/>
            <w:noWrap/>
            <w:hideMark/>
          </w:tcPr>
          <w:p w14:paraId="4CA9DFFA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1.005.250,00</w:t>
            </w:r>
          </w:p>
        </w:tc>
        <w:tc>
          <w:tcPr>
            <w:tcW w:w="1346" w:type="dxa"/>
            <w:noWrap/>
            <w:hideMark/>
          </w:tcPr>
          <w:p w14:paraId="2C0263B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1.005.250,00</w:t>
            </w:r>
          </w:p>
        </w:tc>
        <w:tc>
          <w:tcPr>
            <w:tcW w:w="1346" w:type="dxa"/>
            <w:noWrap/>
            <w:hideMark/>
          </w:tcPr>
          <w:p w14:paraId="72B7706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1.005.250,00</w:t>
            </w:r>
          </w:p>
        </w:tc>
        <w:tc>
          <w:tcPr>
            <w:tcW w:w="715" w:type="dxa"/>
            <w:noWrap/>
            <w:hideMark/>
          </w:tcPr>
          <w:p w14:paraId="025F862C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25AAF15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29FA838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A25B1F" w:rsidRPr="00A25B1F" w14:paraId="2ED8E530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8EAED4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311</w:t>
            </w:r>
          </w:p>
        </w:tc>
        <w:tc>
          <w:tcPr>
            <w:tcW w:w="6861" w:type="dxa"/>
            <w:noWrap/>
            <w:hideMark/>
          </w:tcPr>
          <w:p w14:paraId="179E929E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Plaće (Bruto)</w:t>
            </w:r>
          </w:p>
        </w:tc>
        <w:tc>
          <w:tcPr>
            <w:tcW w:w="1346" w:type="dxa"/>
            <w:noWrap/>
            <w:hideMark/>
          </w:tcPr>
          <w:p w14:paraId="396B839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830.000,00</w:t>
            </w:r>
          </w:p>
        </w:tc>
        <w:tc>
          <w:tcPr>
            <w:tcW w:w="1346" w:type="dxa"/>
            <w:noWrap/>
            <w:hideMark/>
          </w:tcPr>
          <w:p w14:paraId="6CA47A5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7CF756A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7C4B4F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05F2F4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EA5EF4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3B59820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51DD21FA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312</w:t>
            </w:r>
          </w:p>
        </w:tc>
        <w:tc>
          <w:tcPr>
            <w:tcW w:w="6861" w:type="dxa"/>
            <w:noWrap/>
            <w:hideMark/>
          </w:tcPr>
          <w:p w14:paraId="2B6D4EDC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Ostali rashodi za zaposlene</w:t>
            </w:r>
          </w:p>
        </w:tc>
        <w:tc>
          <w:tcPr>
            <w:tcW w:w="1346" w:type="dxa"/>
            <w:noWrap/>
            <w:hideMark/>
          </w:tcPr>
          <w:p w14:paraId="1B771C0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40.000,00</w:t>
            </w:r>
          </w:p>
        </w:tc>
        <w:tc>
          <w:tcPr>
            <w:tcW w:w="1346" w:type="dxa"/>
            <w:noWrap/>
            <w:hideMark/>
          </w:tcPr>
          <w:p w14:paraId="4379E9D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70BCB2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A7D2A9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ED724F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EB1F03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2D2A33EB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3DE9079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313</w:t>
            </w:r>
          </w:p>
        </w:tc>
        <w:tc>
          <w:tcPr>
            <w:tcW w:w="6861" w:type="dxa"/>
            <w:noWrap/>
            <w:hideMark/>
          </w:tcPr>
          <w:p w14:paraId="3C595FC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Doprinosi na plaće</w:t>
            </w:r>
          </w:p>
        </w:tc>
        <w:tc>
          <w:tcPr>
            <w:tcW w:w="1346" w:type="dxa"/>
            <w:noWrap/>
            <w:hideMark/>
          </w:tcPr>
          <w:p w14:paraId="4BBD206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135.250,00</w:t>
            </w:r>
          </w:p>
        </w:tc>
        <w:tc>
          <w:tcPr>
            <w:tcW w:w="1346" w:type="dxa"/>
            <w:noWrap/>
            <w:hideMark/>
          </w:tcPr>
          <w:p w14:paraId="3190DC9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1D6B908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293842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042679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E8E1E3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6F69D976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71695AA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861" w:type="dxa"/>
            <w:noWrap/>
            <w:hideMark/>
          </w:tcPr>
          <w:p w14:paraId="487865B0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Materijalni rashodi</w:t>
            </w:r>
          </w:p>
        </w:tc>
        <w:tc>
          <w:tcPr>
            <w:tcW w:w="1346" w:type="dxa"/>
            <w:noWrap/>
            <w:hideMark/>
          </w:tcPr>
          <w:p w14:paraId="4DE1DCFD" w14:textId="5BBA540D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</w:t>
            </w:r>
            <w:r w:rsidR="00ED16BC">
              <w:rPr>
                <w:b/>
                <w:bCs/>
                <w:sz w:val="18"/>
                <w:szCs w:val="18"/>
              </w:rPr>
              <w:t>610</w:t>
            </w:r>
            <w:r w:rsidRPr="00503A57">
              <w:rPr>
                <w:b/>
                <w:bCs/>
                <w:sz w:val="18"/>
                <w:szCs w:val="18"/>
              </w:rPr>
              <w:t>.700,00</w:t>
            </w:r>
          </w:p>
        </w:tc>
        <w:tc>
          <w:tcPr>
            <w:tcW w:w="1346" w:type="dxa"/>
            <w:noWrap/>
            <w:hideMark/>
          </w:tcPr>
          <w:p w14:paraId="6CE7BDC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2.475.700,00</w:t>
            </w:r>
          </w:p>
        </w:tc>
        <w:tc>
          <w:tcPr>
            <w:tcW w:w="1346" w:type="dxa"/>
            <w:noWrap/>
            <w:hideMark/>
          </w:tcPr>
          <w:p w14:paraId="1167B23E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2.450.700,00</w:t>
            </w:r>
          </w:p>
        </w:tc>
        <w:tc>
          <w:tcPr>
            <w:tcW w:w="715" w:type="dxa"/>
            <w:noWrap/>
            <w:hideMark/>
          </w:tcPr>
          <w:p w14:paraId="522DA441" w14:textId="581CF09F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94,83</w:t>
            </w:r>
          </w:p>
        </w:tc>
        <w:tc>
          <w:tcPr>
            <w:tcW w:w="715" w:type="dxa"/>
            <w:noWrap/>
            <w:hideMark/>
          </w:tcPr>
          <w:p w14:paraId="3C032024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98,99</w:t>
            </w:r>
          </w:p>
        </w:tc>
        <w:tc>
          <w:tcPr>
            <w:tcW w:w="715" w:type="dxa"/>
            <w:noWrap/>
            <w:hideMark/>
          </w:tcPr>
          <w:p w14:paraId="5EF4C657" w14:textId="311005D7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93,87</w:t>
            </w:r>
          </w:p>
        </w:tc>
      </w:tr>
      <w:tr w:rsidR="00A25B1F" w:rsidRPr="00A25B1F" w14:paraId="2F120D8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AC8663F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321</w:t>
            </w:r>
          </w:p>
        </w:tc>
        <w:tc>
          <w:tcPr>
            <w:tcW w:w="6861" w:type="dxa"/>
            <w:noWrap/>
            <w:hideMark/>
          </w:tcPr>
          <w:p w14:paraId="05076BC3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Naknade troškova zaposlenima</w:t>
            </w:r>
          </w:p>
        </w:tc>
        <w:tc>
          <w:tcPr>
            <w:tcW w:w="1346" w:type="dxa"/>
            <w:noWrap/>
            <w:hideMark/>
          </w:tcPr>
          <w:p w14:paraId="08BDC866" w14:textId="5AB87B19" w:rsidR="00A25B1F" w:rsidRPr="00A25B1F" w:rsidRDefault="00ED16BC" w:rsidP="00B0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  <w:r w:rsidR="00A25B1F" w:rsidRPr="00A25B1F">
              <w:rPr>
                <w:sz w:val="18"/>
                <w:szCs w:val="18"/>
              </w:rPr>
              <w:t>.000,00</w:t>
            </w:r>
          </w:p>
        </w:tc>
        <w:tc>
          <w:tcPr>
            <w:tcW w:w="1346" w:type="dxa"/>
            <w:noWrap/>
            <w:hideMark/>
          </w:tcPr>
          <w:p w14:paraId="73BD992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4BA8DAB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7DC446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839D32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D674D6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2992D4B1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29E30C9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322</w:t>
            </w:r>
          </w:p>
        </w:tc>
        <w:tc>
          <w:tcPr>
            <w:tcW w:w="6861" w:type="dxa"/>
            <w:noWrap/>
            <w:hideMark/>
          </w:tcPr>
          <w:p w14:paraId="69C27E10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Rashodi za materijal i energiju</w:t>
            </w:r>
          </w:p>
        </w:tc>
        <w:tc>
          <w:tcPr>
            <w:tcW w:w="1346" w:type="dxa"/>
            <w:noWrap/>
            <w:hideMark/>
          </w:tcPr>
          <w:p w14:paraId="656B0CFE" w14:textId="09E83A18" w:rsidR="00A25B1F" w:rsidRPr="00A25B1F" w:rsidRDefault="00ED16BC" w:rsidP="00B0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A25B1F" w:rsidRPr="00A25B1F">
              <w:rPr>
                <w:sz w:val="18"/>
                <w:szCs w:val="18"/>
              </w:rPr>
              <w:t>8.000,00</w:t>
            </w:r>
          </w:p>
        </w:tc>
        <w:tc>
          <w:tcPr>
            <w:tcW w:w="1346" w:type="dxa"/>
            <w:noWrap/>
            <w:hideMark/>
          </w:tcPr>
          <w:p w14:paraId="56DE5CA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2B95D14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D8A83B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5EC8F3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F3E717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50172737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00F65F93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323</w:t>
            </w:r>
          </w:p>
        </w:tc>
        <w:tc>
          <w:tcPr>
            <w:tcW w:w="6861" w:type="dxa"/>
            <w:noWrap/>
            <w:hideMark/>
          </w:tcPr>
          <w:p w14:paraId="06BD32A5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Rashodi za usluge</w:t>
            </w:r>
          </w:p>
        </w:tc>
        <w:tc>
          <w:tcPr>
            <w:tcW w:w="1346" w:type="dxa"/>
            <w:noWrap/>
            <w:hideMark/>
          </w:tcPr>
          <w:p w14:paraId="234C85D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1.698.700,00</w:t>
            </w:r>
          </w:p>
        </w:tc>
        <w:tc>
          <w:tcPr>
            <w:tcW w:w="1346" w:type="dxa"/>
            <w:noWrap/>
            <w:hideMark/>
          </w:tcPr>
          <w:p w14:paraId="49B63F7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6FAC76B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653A73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242EDA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CA4F9F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0C7E232F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23484DB0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324</w:t>
            </w:r>
          </w:p>
        </w:tc>
        <w:tc>
          <w:tcPr>
            <w:tcW w:w="6861" w:type="dxa"/>
            <w:noWrap/>
            <w:hideMark/>
          </w:tcPr>
          <w:p w14:paraId="27D9113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Naknade troškova osobama izvan radnog odnosa</w:t>
            </w:r>
          </w:p>
        </w:tc>
        <w:tc>
          <w:tcPr>
            <w:tcW w:w="1346" w:type="dxa"/>
            <w:noWrap/>
            <w:hideMark/>
          </w:tcPr>
          <w:p w14:paraId="4D7607E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57.000,00</w:t>
            </w:r>
          </w:p>
        </w:tc>
        <w:tc>
          <w:tcPr>
            <w:tcW w:w="1346" w:type="dxa"/>
            <w:noWrap/>
            <w:hideMark/>
          </w:tcPr>
          <w:p w14:paraId="441A071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58F56A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6FBEED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A07052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A5D687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3AEE1B64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5E18762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lastRenderedPageBreak/>
              <w:t>329</w:t>
            </w:r>
          </w:p>
        </w:tc>
        <w:tc>
          <w:tcPr>
            <w:tcW w:w="6861" w:type="dxa"/>
            <w:noWrap/>
            <w:hideMark/>
          </w:tcPr>
          <w:p w14:paraId="6B7972DC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Ostali nespomenuti rashodi poslovanja</w:t>
            </w:r>
          </w:p>
        </w:tc>
        <w:tc>
          <w:tcPr>
            <w:tcW w:w="1346" w:type="dxa"/>
            <w:noWrap/>
            <w:hideMark/>
          </w:tcPr>
          <w:p w14:paraId="2D3840B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332.000,00</w:t>
            </w:r>
          </w:p>
        </w:tc>
        <w:tc>
          <w:tcPr>
            <w:tcW w:w="1346" w:type="dxa"/>
            <w:noWrap/>
            <w:hideMark/>
          </w:tcPr>
          <w:p w14:paraId="6217310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2EC19CA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4A2D5A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5EC647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8D693B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095EFC19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5B9D967B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861" w:type="dxa"/>
            <w:noWrap/>
            <w:hideMark/>
          </w:tcPr>
          <w:p w14:paraId="47A2CDA4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Financijski rashodi</w:t>
            </w:r>
          </w:p>
        </w:tc>
        <w:tc>
          <w:tcPr>
            <w:tcW w:w="1346" w:type="dxa"/>
            <w:noWrap/>
            <w:hideMark/>
          </w:tcPr>
          <w:p w14:paraId="4BB7E811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28.250,00</w:t>
            </w:r>
          </w:p>
        </w:tc>
        <w:tc>
          <w:tcPr>
            <w:tcW w:w="1346" w:type="dxa"/>
            <w:noWrap/>
            <w:hideMark/>
          </w:tcPr>
          <w:p w14:paraId="694EA5B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28.250,00</w:t>
            </w:r>
          </w:p>
        </w:tc>
        <w:tc>
          <w:tcPr>
            <w:tcW w:w="1346" w:type="dxa"/>
            <w:noWrap/>
            <w:hideMark/>
          </w:tcPr>
          <w:p w14:paraId="09378F7C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28.250,00</w:t>
            </w:r>
          </w:p>
        </w:tc>
        <w:tc>
          <w:tcPr>
            <w:tcW w:w="715" w:type="dxa"/>
            <w:noWrap/>
            <w:hideMark/>
          </w:tcPr>
          <w:p w14:paraId="3388382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0BDEFB2D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04569A0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A25B1F" w:rsidRPr="00A25B1F" w14:paraId="250B71EB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BF9F57E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343</w:t>
            </w:r>
          </w:p>
        </w:tc>
        <w:tc>
          <w:tcPr>
            <w:tcW w:w="6861" w:type="dxa"/>
            <w:noWrap/>
            <w:hideMark/>
          </w:tcPr>
          <w:p w14:paraId="5F4BB545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Ostali financijski rashodi</w:t>
            </w:r>
          </w:p>
        </w:tc>
        <w:tc>
          <w:tcPr>
            <w:tcW w:w="1346" w:type="dxa"/>
            <w:noWrap/>
            <w:hideMark/>
          </w:tcPr>
          <w:p w14:paraId="7675F16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28.250,00</w:t>
            </w:r>
          </w:p>
        </w:tc>
        <w:tc>
          <w:tcPr>
            <w:tcW w:w="1346" w:type="dxa"/>
            <w:noWrap/>
            <w:hideMark/>
          </w:tcPr>
          <w:p w14:paraId="25BA03D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6C32DED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69CE39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BD3AB8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269847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71C97677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31E100D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6861" w:type="dxa"/>
            <w:noWrap/>
            <w:hideMark/>
          </w:tcPr>
          <w:p w14:paraId="735A9EBB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Subvencije</w:t>
            </w:r>
          </w:p>
        </w:tc>
        <w:tc>
          <w:tcPr>
            <w:tcW w:w="1346" w:type="dxa"/>
            <w:noWrap/>
            <w:hideMark/>
          </w:tcPr>
          <w:p w14:paraId="76886E3B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885.000,00</w:t>
            </w:r>
          </w:p>
        </w:tc>
        <w:tc>
          <w:tcPr>
            <w:tcW w:w="1346" w:type="dxa"/>
            <w:noWrap/>
            <w:hideMark/>
          </w:tcPr>
          <w:p w14:paraId="6AF9C8D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885.000,00</w:t>
            </w:r>
          </w:p>
        </w:tc>
        <w:tc>
          <w:tcPr>
            <w:tcW w:w="1346" w:type="dxa"/>
            <w:noWrap/>
            <w:hideMark/>
          </w:tcPr>
          <w:p w14:paraId="0B9AC03E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885.000,00</w:t>
            </w:r>
          </w:p>
        </w:tc>
        <w:tc>
          <w:tcPr>
            <w:tcW w:w="715" w:type="dxa"/>
            <w:noWrap/>
            <w:hideMark/>
          </w:tcPr>
          <w:p w14:paraId="4ACDBFCC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5243D491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0F3EA841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A25B1F" w:rsidRPr="00A25B1F" w14:paraId="53EA3F14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58D29D8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352</w:t>
            </w:r>
          </w:p>
        </w:tc>
        <w:tc>
          <w:tcPr>
            <w:tcW w:w="6861" w:type="dxa"/>
            <w:noWrap/>
            <w:hideMark/>
          </w:tcPr>
          <w:p w14:paraId="22F320D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Subvencije trgovačkim društvima, poljoprivrednicima i obrtnicima izvan javnog sektora</w:t>
            </w:r>
          </w:p>
        </w:tc>
        <w:tc>
          <w:tcPr>
            <w:tcW w:w="1346" w:type="dxa"/>
            <w:noWrap/>
            <w:hideMark/>
          </w:tcPr>
          <w:p w14:paraId="643F79D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885.000,00</w:t>
            </w:r>
          </w:p>
        </w:tc>
        <w:tc>
          <w:tcPr>
            <w:tcW w:w="1346" w:type="dxa"/>
            <w:noWrap/>
            <w:hideMark/>
          </w:tcPr>
          <w:p w14:paraId="7231637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6BC11DC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AA01D7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B96D3F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44E88F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347A2DF9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5C82D50E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861" w:type="dxa"/>
            <w:noWrap/>
            <w:hideMark/>
          </w:tcPr>
          <w:p w14:paraId="22345E6B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346" w:type="dxa"/>
            <w:noWrap/>
            <w:hideMark/>
          </w:tcPr>
          <w:p w14:paraId="4E16EAAA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120.000,00</w:t>
            </w:r>
          </w:p>
        </w:tc>
        <w:tc>
          <w:tcPr>
            <w:tcW w:w="1346" w:type="dxa"/>
            <w:noWrap/>
            <w:hideMark/>
          </w:tcPr>
          <w:p w14:paraId="603553A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120.000,00</w:t>
            </w:r>
          </w:p>
        </w:tc>
        <w:tc>
          <w:tcPr>
            <w:tcW w:w="1346" w:type="dxa"/>
            <w:noWrap/>
            <w:hideMark/>
          </w:tcPr>
          <w:p w14:paraId="78D6E39D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120.000,00</w:t>
            </w:r>
          </w:p>
        </w:tc>
        <w:tc>
          <w:tcPr>
            <w:tcW w:w="715" w:type="dxa"/>
            <w:noWrap/>
            <w:hideMark/>
          </w:tcPr>
          <w:p w14:paraId="66E6F5D8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45724A64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4C9CBFE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</w:tr>
      <w:tr w:rsidR="00A25B1F" w:rsidRPr="00A25B1F" w14:paraId="5632DEFF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E428060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366</w:t>
            </w:r>
          </w:p>
        </w:tc>
        <w:tc>
          <w:tcPr>
            <w:tcW w:w="6861" w:type="dxa"/>
            <w:noWrap/>
            <w:hideMark/>
          </w:tcPr>
          <w:p w14:paraId="6843B153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Pomoći proračunskim korisnicima drugih proračuna</w:t>
            </w:r>
          </w:p>
        </w:tc>
        <w:tc>
          <w:tcPr>
            <w:tcW w:w="1346" w:type="dxa"/>
            <w:noWrap/>
            <w:hideMark/>
          </w:tcPr>
          <w:p w14:paraId="07F69DD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120.000,00</w:t>
            </w:r>
          </w:p>
        </w:tc>
        <w:tc>
          <w:tcPr>
            <w:tcW w:w="1346" w:type="dxa"/>
            <w:noWrap/>
            <w:hideMark/>
          </w:tcPr>
          <w:p w14:paraId="1B10F42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7474445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B6F210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15254B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E88EE8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311C7763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8A1BA72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6861" w:type="dxa"/>
            <w:noWrap/>
            <w:hideMark/>
          </w:tcPr>
          <w:p w14:paraId="6F7A9123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346" w:type="dxa"/>
            <w:noWrap/>
            <w:hideMark/>
          </w:tcPr>
          <w:p w14:paraId="4C1ED0F1" w14:textId="0CC5D3A1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</w:t>
            </w:r>
            <w:r w:rsidR="00ED16BC">
              <w:rPr>
                <w:b/>
                <w:bCs/>
                <w:sz w:val="18"/>
                <w:szCs w:val="18"/>
              </w:rPr>
              <w:t>73</w:t>
            </w:r>
            <w:r w:rsidRPr="00503A57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46" w:type="dxa"/>
            <w:noWrap/>
            <w:hideMark/>
          </w:tcPr>
          <w:p w14:paraId="554296AD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358.000,00</w:t>
            </w:r>
          </w:p>
        </w:tc>
        <w:tc>
          <w:tcPr>
            <w:tcW w:w="1346" w:type="dxa"/>
            <w:noWrap/>
            <w:hideMark/>
          </w:tcPr>
          <w:p w14:paraId="769B3E9D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358.000,00</w:t>
            </w:r>
          </w:p>
        </w:tc>
        <w:tc>
          <w:tcPr>
            <w:tcW w:w="715" w:type="dxa"/>
            <w:noWrap/>
            <w:hideMark/>
          </w:tcPr>
          <w:p w14:paraId="3CBE1016" w14:textId="069968BF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95,98</w:t>
            </w:r>
          </w:p>
        </w:tc>
        <w:tc>
          <w:tcPr>
            <w:tcW w:w="715" w:type="dxa"/>
            <w:noWrap/>
            <w:hideMark/>
          </w:tcPr>
          <w:p w14:paraId="627BE9FE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46CC927C" w14:textId="31BB708D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95,98</w:t>
            </w:r>
          </w:p>
        </w:tc>
      </w:tr>
      <w:tr w:rsidR="00A25B1F" w:rsidRPr="00A25B1F" w14:paraId="3139CA6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2C1CF0BA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372</w:t>
            </w:r>
          </w:p>
        </w:tc>
        <w:tc>
          <w:tcPr>
            <w:tcW w:w="6861" w:type="dxa"/>
            <w:noWrap/>
            <w:hideMark/>
          </w:tcPr>
          <w:p w14:paraId="6D4BC84A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1346" w:type="dxa"/>
            <w:noWrap/>
            <w:hideMark/>
          </w:tcPr>
          <w:p w14:paraId="0F4FABFB" w14:textId="0FA3CC32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</w:t>
            </w:r>
            <w:r w:rsidR="00ED16BC">
              <w:rPr>
                <w:sz w:val="18"/>
                <w:szCs w:val="18"/>
              </w:rPr>
              <w:t>73</w:t>
            </w:r>
            <w:r w:rsidRPr="00A25B1F">
              <w:rPr>
                <w:sz w:val="18"/>
                <w:szCs w:val="18"/>
              </w:rPr>
              <w:t>.000,00</w:t>
            </w:r>
          </w:p>
        </w:tc>
        <w:tc>
          <w:tcPr>
            <w:tcW w:w="1346" w:type="dxa"/>
            <w:noWrap/>
            <w:hideMark/>
          </w:tcPr>
          <w:p w14:paraId="7E8581A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62CB590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E23437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9E0624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028330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2B6C834B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117138F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861" w:type="dxa"/>
            <w:noWrap/>
            <w:hideMark/>
          </w:tcPr>
          <w:p w14:paraId="3D5620A1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Ostali rashodi</w:t>
            </w:r>
          </w:p>
        </w:tc>
        <w:tc>
          <w:tcPr>
            <w:tcW w:w="1346" w:type="dxa"/>
            <w:noWrap/>
            <w:hideMark/>
          </w:tcPr>
          <w:p w14:paraId="2C2E8580" w14:textId="38CD3126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</w:t>
            </w:r>
            <w:r w:rsidR="00ED16BC">
              <w:rPr>
                <w:b/>
                <w:bCs/>
                <w:sz w:val="18"/>
                <w:szCs w:val="18"/>
              </w:rPr>
              <w:t>96</w:t>
            </w:r>
            <w:r w:rsidRPr="00503A57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46" w:type="dxa"/>
            <w:noWrap/>
            <w:hideMark/>
          </w:tcPr>
          <w:p w14:paraId="0FC43E2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541.000,00</w:t>
            </w:r>
          </w:p>
        </w:tc>
        <w:tc>
          <w:tcPr>
            <w:tcW w:w="1346" w:type="dxa"/>
            <w:noWrap/>
            <w:hideMark/>
          </w:tcPr>
          <w:p w14:paraId="7690BF38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551.000,00</w:t>
            </w:r>
          </w:p>
        </w:tc>
        <w:tc>
          <w:tcPr>
            <w:tcW w:w="715" w:type="dxa"/>
            <w:noWrap/>
            <w:hideMark/>
          </w:tcPr>
          <w:p w14:paraId="2A04C6E0" w14:textId="0C383E16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90,77</w:t>
            </w:r>
          </w:p>
        </w:tc>
        <w:tc>
          <w:tcPr>
            <w:tcW w:w="715" w:type="dxa"/>
            <w:noWrap/>
            <w:hideMark/>
          </w:tcPr>
          <w:p w14:paraId="144E38D9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101,85</w:t>
            </w:r>
          </w:p>
        </w:tc>
        <w:tc>
          <w:tcPr>
            <w:tcW w:w="715" w:type="dxa"/>
            <w:noWrap/>
            <w:hideMark/>
          </w:tcPr>
          <w:p w14:paraId="17E79C86" w14:textId="1412FBB6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92,45</w:t>
            </w:r>
          </w:p>
        </w:tc>
      </w:tr>
      <w:tr w:rsidR="00A25B1F" w:rsidRPr="00A25B1F" w14:paraId="59AD274D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CF59A13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381</w:t>
            </w:r>
          </w:p>
        </w:tc>
        <w:tc>
          <w:tcPr>
            <w:tcW w:w="6861" w:type="dxa"/>
            <w:noWrap/>
            <w:hideMark/>
          </w:tcPr>
          <w:p w14:paraId="7524D631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Tekuće donacije</w:t>
            </w:r>
          </w:p>
        </w:tc>
        <w:tc>
          <w:tcPr>
            <w:tcW w:w="1346" w:type="dxa"/>
            <w:noWrap/>
            <w:hideMark/>
          </w:tcPr>
          <w:p w14:paraId="213A096B" w14:textId="6B566F32" w:rsidR="00A25B1F" w:rsidRPr="00A25B1F" w:rsidRDefault="00ED16BC" w:rsidP="00B0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  <w:r w:rsidR="00A25B1F" w:rsidRPr="00A25B1F">
              <w:rPr>
                <w:sz w:val="18"/>
                <w:szCs w:val="18"/>
              </w:rPr>
              <w:t>.000,00</w:t>
            </w:r>
          </w:p>
        </w:tc>
        <w:tc>
          <w:tcPr>
            <w:tcW w:w="1346" w:type="dxa"/>
            <w:noWrap/>
            <w:hideMark/>
          </w:tcPr>
          <w:p w14:paraId="4A880BD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603AF2E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085397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1F9A6B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17DFF0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459C7F74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2C98F8F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382</w:t>
            </w:r>
          </w:p>
        </w:tc>
        <w:tc>
          <w:tcPr>
            <w:tcW w:w="6861" w:type="dxa"/>
            <w:noWrap/>
            <w:hideMark/>
          </w:tcPr>
          <w:p w14:paraId="69955D67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Kapitalne donacije</w:t>
            </w:r>
          </w:p>
        </w:tc>
        <w:tc>
          <w:tcPr>
            <w:tcW w:w="1346" w:type="dxa"/>
            <w:noWrap/>
            <w:hideMark/>
          </w:tcPr>
          <w:p w14:paraId="222D2D4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20.000,00</w:t>
            </w:r>
          </w:p>
        </w:tc>
        <w:tc>
          <w:tcPr>
            <w:tcW w:w="1346" w:type="dxa"/>
            <w:noWrap/>
            <w:hideMark/>
          </w:tcPr>
          <w:p w14:paraId="3A2FF0F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5C3BEF3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255401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B8878C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D8EAD5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070BDD5C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FD25C5C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385</w:t>
            </w:r>
          </w:p>
        </w:tc>
        <w:tc>
          <w:tcPr>
            <w:tcW w:w="6861" w:type="dxa"/>
            <w:noWrap/>
            <w:hideMark/>
          </w:tcPr>
          <w:p w14:paraId="642DF961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Izvanredni rashodi</w:t>
            </w:r>
          </w:p>
        </w:tc>
        <w:tc>
          <w:tcPr>
            <w:tcW w:w="1346" w:type="dxa"/>
            <w:noWrap/>
            <w:hideMark/>
          </w:tcPr>
          <w:p w14:paraId="52C4F4C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15.000,00</w:t>
            </w:r>
          </w:p>
        </w:tc>
        <w:tc>
          <w:tcPr>
            <w:tcW w:w="1346" w:type="dxa"/>
            <w:noWrap/>
            <w:hideMark/>
          </w:tcPr>
          <w:p w14:paraId="68EF376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C2D64B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47D11A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D1AF95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EDCC8B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37481B1B" w14:textId="77777777" w:rsidTr="00503A57">
        <w:trPr>
          <w:trHeight w:val="255"/>
        </w:trPr>
        <w:tc>
          <w:tcPr>
            <w:tcW w:w="1186" w:type="dxa"/>
            <w:shd w:val="clear" w:color="auto" w:fill="D9D9D9" w:themeFill="background1" w:themeFillShade="D9"/>
            <w:noWrap/>
            <w:hideMark/>
          </w:tcPr>
          <w:p w14:paraId="6D37C898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861" w:type="dxa"/>
            <w:shd w:val="clear" w:color="auto" w:fill="D9D9D9" w:themeFill="background1" w:themeFillShade="D9"/>
            <w:noWrap/>
            <w:hideMark/>
          </w:tcPr>
          <w:p w14:paraId="10175593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6A3AA0AC" w14:textId="1FD839BD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</w:t>
            </w:r>
            <w:r w:rsidR="00ED16BC">
              <w:rPr>
                <w:b/>
                <w:bCs/>
                <w:sz w:val="18"/>
                <w:szCs w:val="18"/>
              </w:rPr>
              <w:t>832</w:t>
            </w:r>
            <w:r w:rsidRPr="00503A57">
              <w:rPr>
                <w:b/>
                <w:bCs/>
                <w:sz w:val="18"/>
                <w:szCs w:val="18"/>
              </w:rPr>
              <w:t>.200,00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6632D02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2.150.200,00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46678689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2.510.200,00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0CA11BFA" w14:textId="650633DB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75,92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1BBAF00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116,74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6D963A51" w14:textId="76EA049D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88,63</w:t>
            </w:r>
          </w:p>
        </w:tc>
      </w:tr>
      <w:tr w:rsidR="00A25B1F" w:rsidRPr="00503A57" w14:paraId="7B93D066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444A104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6861" w:type="dxa"/>
            <w:noWrap/>
            <w:hideMark/>
          </w:tcPr>
          <w:p w14:paraId="37E1F7DC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 xml:space="preserve">Rashodi za nabavu </w:t>
            </w:r>
            <w:proofErr w:type="spellStart"/>
            <w:r w:rsidRPr="00503A57">
              <w:rPr>
                <w:b/>
                <w:bCs/>
                <w:sz w:val="18"/>
                <w:szCs w:val="18"/>
              </w:rPr>
              <w:t>neproizvedene</w:t>
            </w:r>
            <w:proofErr w:type="spellEnd"/>
            <w:r w:rsidRPr="00503A57">
              <w:rPr>
                <w:b/>
                <w:bCs/>
                <w:sz w:val="18"/>
                <w:szCs w:val="18"/>
              </w:rPr>
              <w:t xml:space="preserve"> dugotrajne imovine</w:t>
            </w:r>
          </w:p>
        </w:tc>
        <w:tc>
          <w:tcPr>
            <w:tcW w:w="1346" w:type="dxa"/>
            <w:noWrap/>
            <w:hideMark/>
          </w:tcPr>
          <w:p w14:paraId="72EE91DA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864.000,00</w:t>
            </w:r>
          </w:p>
        </w:tc>
        <w:tc>
          <w:tcPr>
            <w:tcW w:w="1346" w:type="dxa"/>
            <w:noWrap/>
            <w:hideMark/>
          </w:tcPr>
          <w:p w14:paraId="455E5DB8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800.000,00</w:t>
            </w:r>
          </w:p>
        </w:tc>
        <w:tc>
          <w:tcPr>
            <w:tcW w:w="1346" w:type="dxa"/>
            <w:noWrap/>
            <w:hideMark/>
          </w:tcPr>
          <w:p w14:paraId="503E29B2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550.000,00</w:t>
            </w:r>
          </w:p>
        </w:tc>
        <w:tc>
          <w:tcPr>
            <w:tcW w:w="715" w:type="dxa"/>
            <w:noWrap/>
            <w:hideMark/>
          </w:tcPr>
          <w:p w14:paraId="7BD260EF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92,59</w:t>
            </w:r>
          </w:p>
        </w:tc>
        <w:tc>
          <w:tcPr>
            <w:tcW w:w="715" w:type="dxa"/>
            <w:noWrap/>
            <w:hideMark/>
          </w:tcPr>
          <w:p w14:paraId="50DDB7C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68,75</w:t>
            </w:r>
          </w:p>
        </w:tc>
        <w:tc>
          <w:tcPr>
            <w:tcW w:w="715" w:type="dxa"/>
            <w:noWrap/>
            <w:hideMark/>
          </w:tcPr>
          <w:p w14:paraId="64DFDFA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63,66</w:t>
            </w:r>
          </w:p>
        </w:tc>
      </w:tr>
      <w:tr w:rsidR="00A25B1F" w:rsidRPr="00A25B1F" w14:paraId="05199DE9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0AEC4E0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411</w:t>
            </w:r>
          </w:p>
        </w:tc>
        <w:tc>
          <w:tcPr>
            <w:tcW w:w="6861" w:type="dxa"/>
            <w:noWrap/>
            <w:hideMark/>
          </w:tcPr>
          <w:p w14:paraId="7BC3ADE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Materijalna imovina - prirodna bogatstva</w:t>
            </w:r>
          </w:p>
        </w:tc>
        <w:tc>
          <w:tcPr>
            <w:tcW w:w="1346" w:type="dxa"/>
            <w:noWrap/>
            <w:hideMark/>
          </w:tcPr>
          <w:p w14:paraId="1CF3396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200.000,00</w:t>
            </w:r>
          </w:p>
        </w:tc>
        <w:tc>
          <w:tcPr>
            <w:tcW w:w="1346" w:type="dxa"/>
            <w:noWrap/>
            <w:hideMark/>
          </w:tcPr>
          <w:p w14:paraId="39ED1C9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586E012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F300A0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0FD202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9C77D2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24F41732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2CBAB77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412</w:t>
            </w:r>
          </w:p>
        </w:tc>
        <w:tc>
          <w:tcPr>
            <w:tcW w:w="6861" w:type="dxa"/>
            <w:noWrap/>
            <w:hideMark/>
          </w:tcPr>
          <w:p w14:paraId="1A7DDA6F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Nematerijalna imovina</w:t>
            </w:r>
          </w:p>
        </w:tc>
        <w:tc>
          <w:tcPr>
            <w:tcW w:w="1346" w:type="dxa"/>
            <w:noWrap/>
            <w:hideMark/>
          </w:tcPr>
          <w:p w14:paraId="6931A4D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664.000,00</w:t>
            </w:r>
          </w:p>
        </w:tc>
        <w:tc>
          <w:tcPr>
            <w:tcW w:w="1346" w:type="dxa"/>
            <w:noWrap/>
            <w:hideMark/>
          </w:tcPr>
          <w:p w14:paraId="308EE2F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74A6036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FDD994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34E133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544A17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1B8BF561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432AAA63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6861" w:type="dxa"/>
            <w:noWrap/>
            <w:hideMark/>
          </w:tcPr>
          <w:p w14:paraId="56D76DE8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46" w:type="dxa"/>
            <w:noWrap/>
            <w:hideMark/>
          </w:tcPr>
          <w:p w14:paraId="21A0443C" w14:textId="5DBDECCC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</w:t>
            </w:r>
            <w:r w:rsidR="00ED16BC">
              <w:rPr>
                <w:b/>
                <w:bCs/>
                <w:sz w:val="18"/>
                <w:szCs w:val="18"/>
              </w:rPr>
              <w:t>198</w:t>
            </w:r>
            <w:r w:rsidRPr="00503A57">
              <w:rPr>
                <w:b/>
                <w:bCs/>
                <w:sz w:val="18"/>
                <w:szCs w:val="18"/>
              </w:rPr>
              <w:t>.000,00</w:t>
            </w:r>
          </w:p>
        </w:tc>
        <w:tc>
          <w:tcPr>
            <w:tcW w:w="1346" w:type="dxa"/>
            <w:noWrap/>
            <w:hideMark/>
          </w:tcPr>
          <w:p w14:paraId="1C667B4E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1.295.000,00</w:t>
            </w:r>
          </w:p>
        </w:tc>
        <w:tc>
          <w:tcPr>
            <w:tcW w:w="1346" w:type="dxa"/>
            <w:noWrap/>
            <w:hideMark/>
          </w:tcPr>
          <w:p w14:paraId="22951A15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1.905.000,00</w:t>
            </w:r>
          </w:p>
        </w:tc>
        <w:tc>
          <w:tcPr>
            <w:tcW w:w="715" w:type="dxa"/>
            <w:noWrap/>
            <w:hideMark/>
          </w:tcPr>
          <w:p w14:paraId="4D165AB0" w14:textId="4F1416EC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108,10</w:t>
            </w:r>
          </w:p>
        </w:tc>
        <w:tc>
          <w:tcPr>
            <w:tcW w:w="715" w:type="dxa"/>
            <w:noWrap/>
            <w:hideMark/>
          </w:tcPr>
          <w:p w14:paraId="6DA20194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147,10</w:t>
            </w:r>
          </w:p>
        </w:tc>
        <w:tc>
          <w:tcPr>
            <w:tcW w:w="715" w:type="dxa"/>
            <w:noWrap/>
            <w:hideMark/>
          </w:tcPr>
          <w:p w14:paraId="7B237D54" w14:textId="35631C32" w:rsidR="00A25B1F" w:rsidRPr="00503A57" w:rsidRDefault="00ED16B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159,02</w:t>
            </w:r>
          </w:p>
        </w:tc>
      </w:tr>
      <w:tr w:rsidR="00A25B1F" w:rsidRPr="00A25B1F" w14:paraId="47646DEA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3515970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421</w:t>
            </w:r>
          </w:p>
        </w:tc>
        <w:tc>
          <w:tcPr>
            <w:tcW w:w="6861" w:type="dxa"/>
            <w:noWrap/>
            <w:hideMark/>
          </w:tcPr>
          <w:p w14:paraId="42E0F74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Građevinski objekti</w:t>
            </w:r>
          </w:p>
        </w:tc>
        <w:tc>
          <w:tcPr>
            <w:tcW w:w="1346" w:type="dxa"/>
            <w:noWrap/>
            <w:hideMark/>
          </w:tcPr>
          <w:p w14:paraId="4B7C281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1.113.000,00</w:t>
            </w:r>
          </w:p>
        </w:tc>
        <w:tc>
          <w:tcPr>
            <w:tcW w:w="1346" w:type="dxa"/>
            <w:noWrap/>
            <w:hideMark/>
          </w:tcPr>
          <w:p w14:paraId="751B533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45398A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06132EE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8FA582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7140DD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42AC5B02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2D97E4D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422</w:t>
            </w:r>
          </w:p>
        </w:tc>
        <w:tc>
          <w:tcPr>
            <w:tcW w:w="6861" w:type="dxa"/>
            <w:noWrap/>
            <w:hideMark/>
          </w:tcPr>
          <w:p w14:paraId="1CCF3714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Postrojenja i oprema</w:t>
            </w:r>
          </w:p>
        </w:tc>
        <w:tc>
          <w:tcPr>
            <w:tcW w:w="1346" w:type="dxa"/>
            <w:noWrap/>
            <w:hideMark/>
          </w:tcPr>
          <w:p w14:paraId="5480AB5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70.000,00</w:t>
            </w:r>
          </w:p>
        </w:tc>
        <w:tc>
          <w:tcPr>
            <w:tcW w:w="1346" w:type="dxa"/>
            <w:noWrap/>
            <w:hideMark/>
          </w:tcPr>
          <w:p w14:paraId="673A27D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3D17008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67D09D3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5EEAD0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06FF8E5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63F3CE78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0640E611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426</w:t>
            </w:r>
          </w:p>
        </w:tc>
        <w:tc>
          <w:tcPr>
            <w:tcW w:w="6861" w:type="dxa"/>
            <w:noWrap/>
            <w:hideMark/>
          </w:tcPr>
          <w:p w14:paraId="02C6E110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Nematerijalna proizvedena imovina</w:t>
            </w:r>
          </w:p>
        </w:tc>
        <w:tc>
          <w:tcPr>
            <w:tcW w:w="1346" w:type="dxa"/>
            <w:noWrap/>
            <w:hideMark/>
          </w:tcPr>
          <w:p w14:paraId="22B4CFD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15.000,00</w:t>
            </w:r>
          </w:p>
        </w:tc>
        <w:tc>
          <w:tcPr>
            <w:tcW w:w="1346" w:type="dxa"/>
            <w:noWrap/>
            <w:hideMark/>
          </w:tcPr>
          <w:p w14:paraId="0D9671AF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5F93F361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49ECC1E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AD7A9D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E9A63CE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503A57" w14:paraId="030CD5A4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B44BC5E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6861" w:type="dxa"/>
            <w:noWrap/>
            <w:hideMark/>
          </w:tcPr>
          <w:p w14:paraId="36FB35C5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346" w:type="dxa"/>
            <w:noWrap/>
            <w:hideMark/>
          </w:tcPr>
          <w:p w14:paraId="5E4A9551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770.200,00</w:t>
            </w:r>
          </w:p>
        </w:tc>
        <w:tc>
          <w:tcPr>
            <w:tcW w:w="1346" w:type="dxa"/>
            <w:noWrap/>
            <w:hideMark/>
          </w:tcPr>
          <w:p w14:paraId="6E4F1A97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55.200,00</w:t>
            </w:r>
          </w:p>
        </w:tc>
        <w:tc>
          <w:tcPr>
            <w:tcW w:w="1346" w:type="dxa"/>
            <w:noWrap/>
            <w:hideMark/>
          </w:tcPr>
          <w:p w14:paraId="6BBC0EB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55.200,00</w:t>
            </w:r>
          </w:p>
        </w:tc>
        <w:tc>
          <w:tcPr>
            <w:tcW w:w="715" w:type="dxa"/>
            <w:noWrap/>
            <w:hideMark/>
          </w:tcPr>
          <w:p w14:paraId="288D3FB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7,17</w:t>
            </w:r>
          </w:p>
        </w:tc>
        <w:tc>
          <w:tcPr>
            <w:tcW w:w="715" w:type="dxa"/>
            <w:noWrap/>
            <w:hideMark/>
          </w:tcPr>
          <w:p w14:paraId="4DD178F0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715" w:type="dxa"/>
            <w:noWrap/>
            <w:hideMark/>
          </w:tcPr>
          <w:p w14:paraId="781970E4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7,17</w:t>
            </w:r>
          </w:p>
        </w:tc>
      </w:tr>
      <w:tr w:rsidR="00A25B1F" w:rsidRPr="00A25B1F" w14:paraId="4F7E4475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1E6C9CF8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451</w:t>
            </w:r>
          </w:p>
        </w:tc>
        <w:tc>
          <w:tcPr>
            <w:tcW w:w="6861" w:type="dxa"/>
            <w:noWrap/>
            <w:hideMark/>
          </w:tcPr>
          <w:p w14:paraId="47CE85E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Dodatna ulaganja na građevinskim objektima</w:t>
            </w:r>
          </w:p>
        </w:tc>
        <w:tc>
          <w:tcPr>
            <w:tcW w:w="1346" w:type="dxa"/>
            <w:noWrap/>
            <w:hideMark/>
          </w:tcPr>
          <w:p w14:paraId="58F3B50D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770.200,00</w:t>
            </w:r>
          </w:p>
        </w:tc>
        <w:tc>
          <w:tcPr>
            <w:tcW w:w="1346" w:type="dxa"/>
            <w:noWrap/>
            <w:hideMark/>
          </w:tcPr>
          <w:p w14:paraId="18758E2A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70DB9DF2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4475210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F24011C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134B6C16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  <w:tr w:rsidR="00A25B1F" w:rsidRPr="00A25B1F" w14:paraId="0EE20282" w14:textId="77777777" w:rsidTr="00503A57">
        <w:trPr>
          <w:trHeight w:val="255"/>
        </w:trPr>
        <w:tc>
          <w:tcPr>
            <w:tcW w:w="8047" w:type="dxa"/>
            <w:gridSpan w:val="2"/>
            <w:shd w:val="clear" w:color="auto" w:fill="D9D9D9" w:themeFill="background1" w:themeFillShade="D9"/>
            <w:noWrap/>
            <w:hideMark/>
          </w:tcPr>
          <w:p w14:paraId="3A152CBF" w14:textId="77777777" w:rsidR="00A25B1F" w:rsidRPr="00A25B1F" w:rsidRDefault="00A25B1F" w:rsidP="00A25B1F">
            <w:pPr>
              <w:rPr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 xml:space="preserve">RASPOLOŽIVA SREDSTVA IZ PRETHODNIH GODINA  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596278F9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1.880.000,00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31C7BD47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56B517F2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7C647FDE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368A6980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76FE2518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5B1F" w:rsidRPr="00503A57" w14:paraId="37D18A0C" w14:textId="77777777" w:rsidTr="00503A57">
        <w:trPr>
          <w:trHeight w:val="255"/>
        </w:trPr>
        <w:tc>
          <w:tcPr>
            <w:tcW w:w="1186" w:type="dxa"/>
            <w:shd w:val="clear" w:color="auto" w:fill="D9D9D9" w:themeFill="background1" w:themeFillShade="D9"/>
            <w:noWrap/>
            <w:hideMark/>
          </w:tcPr>
          <w:p w14:paraId="0F86E136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6861" w:type="dxa"/>
            <w:shd w:val="clear" w:color="auto" w:fill="D9D9D9" w:themeFill="background1" w:themeFillShade="D9"/>
            <w:noWrap/>
            <w:hideMark/>
          </w:tcPr>
          <w:p w14:paraId="447A9FFF" w14:textId="77777777" w:rsidR="00A25B1F" w:rsidRPr="00503A57" w:rsidRDefault="00A25B1F">
            <w:pPr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Vlastiti izvori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2F58C92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1.880.000,00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7C2912D6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6" w:type="dxa"/>
            <w:shd w:val="clear" w:color="auto" w:fill="D9D9D9" w:themeFill="background1" w:themeFillShade="D9"/>
            <w:noWrap/>
            <w:hideMark/>
          </w:tcPr>
          <w:p w14:paraId="4EC494C0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668B7113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0E7DD241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shd w:val="clear" w:color="auto" w:fill="D9D9D9" w:themeFill="background1" w:themeFillShade="D9"/>
            <w:noWrap/>
            <w:hideMark/>
          </w:tcPr>
          <w:p w14:paraId="0BF7ADC1" w14:textId="77777777" w:rsidR="00A25B1F" w:rsidRPr="00503A57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503A5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5B1F" w:rsidRPr="00A25B1F" w14:paraId="26F379A3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7CA9CC64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92</w:t>
            </w:r>
          </w:p>
        </w:tc>
        <w:tc>
          <w:tcPr>
            <w:tcW w:w="6861" w:type="dxa"/>
            <w:noWrap/>
            <w:hideMark/>
          </w:tcPr>
          <w:p w14:paraId="191316F6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Rezultat poslovanja</w:t>
            </w:r>
          </w:p>
        </w:tc>
        <w:tc>
          <w:tcPr>
            <w:tcW w:w="1346" w:type="dxa"/>
            <w:noWrap/>
            <w:hideMark/>
          </w:tcPr>
          <w:p w14:paraId="0C648DF2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1.880.000,00</w:t>
            </w:r>
          </w:p>
        </w:tc>
        <w:tc>
          <w:tcPr>
            <w:tcW w:w="1346" w:type="dxa"/>
            <w:noWrap/>
            <w:hideMark/>
          </w:tcPr>
          <w:p w14:paraId="08A647B2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6E1935C7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58310362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6B5BBC9C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395FB019" w14:textId="77777777" w:rsidR="00A25B1F" w:rsidRPr="00A25B1F" w:rsidRDefault="00A25B1F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A25B1F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25B1F" w:rsidRPr="00A25B1F" w14:paraId="58515EED" w14:textId="77777777" w:rsidTr="00503A57">
        <w:trPr>
          <w:trHeight w:val="255"/>
        </w:trPr>
        <w:tc>
          <w:tcPr>
            <w:tcW w:w="1186" w:type="dxa"/>
            <w:noWrap/>
            <w:hideMark/>
          </w:tcPr>
          <w:p w14:paraId="658E31C9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922</w:t>
            </w:r>
          </w:p>
        </w:tc>
        <w:tc>
          <w:tcPr>
            <w:tcW w:w="6861" w:type="dxa"/>
            <w:noWrap/>
            <w:hideMark/>
          </w:tcPr>
          <w:p w14:paraId="1B18E87A" w14:textId="77777777" w:rsidR="00A25B1F" w:rsidRPr="00A25B1F" w:rsidRDefault="00A25B1F">
            <w:pPr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Višak/manjak prihoda</w:t>
            </w:r>
          </w:p>
        </w:tc>
        <w:tc>
          <w:tcPr>
            <w:tcW w:w="1346" w:type="dxa"/>
            <w:noWrap/>
            <w:hideMark/>
          </w:tcPr>
          <w:p w14:paraId="259B5ED9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1.880.000,00</w:t>
            </w:r>
          </w:p>
        </w:tc>
        <w:tc>
          <w:tcPr>
            <w:tcW w:w="1346" w:type="dxa"/>
            <w:noWrap/>
            <w:hideMark/>
          </w:tcPr>
          <w:p w14:paraId="54926C1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1346" w:type="dxa"/>
            <w:noWrap/>
            <w:hideMark/>
          </w:tcPr>
          <w:p w14:paraId="1049B69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76EE07C8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4AD7074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  <w:tc>
          <w:tcPr>
            <w:tcW w:w="715" w:type="dxa"/>
            <w:noWrap/>
            <w:hideMark/>
          </w:tcPr>
          <w:p w14:paraId="2CBFE217" w14:textId="77777777" w:rsidR="00A25B1F" w:rsidRPr="00A25B1F" w:rsidRDefault="00A25B1F" w:rsidP="00B0527D">
            <w:pPr>
              <w:jc w:val="center"/>
              <w:rPr>
                <w:sz w:val="18"/>
                <w:szCs w:val="18"/>
              </w:rPr>
            </w:pPr>
            <w:r w:rsidRPr="00A25B1F">
              <w:rPr>
                <w:sz w:val="18"/>
                <w:szCs w:val="18"/>
              </w:rPr>
              <w:t>0,00</w:t>
            </w:r>
          </w:p>
        </w:tc>
      </w:tr>
    </w:tbl>
    <w:p w14:paraId="44B38A61" w14:textId="77777777" w:rsidR="00E353B5" w:rsidRDefault="00E353B5">
      <w:pPr>
        <w:rPr>
          <w:sz w:val="20"/>
        </w:rPr>
      </w:pPr>
    </w:p>
    <w:p w14:paraId="36D094BD" w14:textId="77777777" w:rsidR="00E353B5" w:rsidRDefault="00E353B5">
      <w:pPr>
        <w:rPr>
          <w:sz w:val="20"/>
        </w:rPr>
      </w:pPr>
    </w:p>
    <w:p w14:paraId="7AE6E6E8" w14:textId="77777777" w:rsidR="00E353B5" w:rsidRDefault="00E353B5">
      <w:pPr>
        <w:rPr>
          <w:sz w:val="20"/>
        </w:rPr>
      </w:pPr>
    </w:p>
    <w:p w14:paraId="073540BB" w14:textId="77777777" w:rsidR="00E353B5" w:rsidRDefault="00E353B5">
      <w:pPr>
        <w:rPr>
          <w:sz w:val="20"/>
        </w:rPr>
      </w:pPr>
    </w:p>
    <w:p w14:paraId="2100EF85" w14:textId="77777777" w:rsidR="00E353B5" w:rsidRDefault="00E353B5">
      <w:pPr>
        <w:rPr>
          <w:sz w:val="20"/>
        </w:rPr>
      </w:pPr>
    </w:p>
    <w:p w14:paraId="3BF193E3" w14:textId="77777777" w:rsidR="00E353B5" w:rsidRDefault="00E353B5">
      <w:pPr>
        <w:rPr>
          <w:sz w:val="20"/>
        </w:rPr>
      </w:pPr>
    </w:p>
    <w:p w14:paraId="3DC34BC0" w14:textId="77777777" w:rsidR="00E353B5" w:rsidRDefault="00E353B5">
      <w:pPr>
        <w:rPr>
          <w:sz w:val="20"/>
        </w:rPr>
      </w:pPr>
    </w:p>
    <w:p w14:paraId="083DC7E4" w14:textId="77777777" w:rsidR="00E353B5" w:rsidRDefault="00E353B5">
      <w:pPr>
        <w:rPr>
          <w:sz w:val="20"/>
        </w:rPr>
      </w:pPr>
    </w:p>
    <w:p w14:paraId="452A1FB7" w14:textId="77777777" w:rsidR="00E353B5" w:rsidRDefault="00E353B5">
      <w:pPr>
        <w:rPr>
          <w:sz w:val="20"/>
        </w:rPr>
      </w:pPr>
    </w:p>
    <w:p w14:paraId="7C0F778F" w14:textId="77777777" w:rsidR="00503A57" w:rsidRDefault="00503A57">
      <w:pPr>
        <w:rPr>
          <w:b/>
          <w:sz w:val="24"/>
          <w:szCs w:val="24"/>
        </w:rPr>
      </w:pPr>
      <w:bookmarkStart w:id="0" w:name="_Hlk57277328"/>
    </w:p>
    <w:p w14:paraId="786A9F1C" w14:textId="77777777" w:rsidR="00E353B5" w:rsidRDefault="00E353B5">
      <w:pPr>
        <w:rPr>
          <w:b/>
          <w:sz w:val="24"/>
          <w:szCs w:val="24"/>
        </w:rPr>
      </w:pPr>
      <w:r w:rsidRPr="00E353B5">
        <w:rPr>
          <w:b/>
          <w:sz w:val="24"/>
          <w:szCs w:val="24"/>
        </w:rPr>
        <w:lastRenderedPageBreak/>
        <w:t>RAČUN PRIHODA I RASHODA PREMA IZVORIMA FINANCIRANJA</w:t>
      </w:r>
    </w:p>
    <w:p w14:paraId="2D66E03F" w14:textId="77777777" w:rsidR="00604D40" w:rsidRDefault="00604D40">
      <w:pPr>
        <w:rPr>
          <w:b/>
          <w:sz w:val="24"/>
          <w:szCs w:val="24"/>
        </w:rPr>
      </w:pPr>
    </w:p>
    <w:p w14:paraId="5EB59A17" w14:textId="77777777" w:rsidR="00604D40" w:rsidRDefault="00604D40">
      <w:pPr>
        <w:rPr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9"/>
        <w:gridCol w:w="5520"/>
        <w:gridCol w:w="1339"/>
        <w:gridCol w:w="1340"/>
        <w:gridCol w:w="1339"/>
        <w:gridCol w:w="739"/>
        <w:gridCol w:w="739"/>
        <w:gridCol w:w="773"/>
      </w:tblGrid>
      <w:tr w:rsidR="0064214C" w:rsidRPr="00B0527D" w14:paraId="6F1DA280" w14:textId="77777777" w:rsidTr="00172E53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4FF3" w14:textId="77777777" w:rsidR="0064214C" w:rsidRPr="00B0527D" w:rsidRDefault="0064214C" w:rsidP="0064214C">
            <w:pPr>
              <w:rPr>
                <w:b/>
                <w:sz w:val="18"/>
                <w:szCs w:val="18"/>
              </w:rPr>
            </w:pP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1730" w14:textId="77777777" w:rsidR="0064214C" w:rsidRPr="00B0527D" w:rsidRDefault="0064214C" w:rsidP="0064214C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GODINE</w:t>
            </w:r>
          </w:p>
        </w:tc>
        <w:tc>
          <w:tcPr>
            <w:tcW w:w="2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544C" w14:textId="77777777" w:rsidR="0064214C" w:rsidRPr="00B0527D" w:rsidRDefault="0064214C" w:rsidP="0064214C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INDEKS</w:t>
            </w:r>
          </w:p>
        </w:tc>
      </w:tr>
      <w:tr w:rsidR="00B0527D" w:rsidRPr="00B0527D" w14:paraId="4DCE340E" w14:textId="77777777" w:rsidTr="00DC21D8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FFDC" w14:textId="77777777" w:rsidR="00B0527D" w:rsidRPr="00B0527D" w:rsidRDefault="00B0527D" w:rsidP="0064214C">
            <w:pPr>
              <w:rPr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266" w14:textId="77777777" w:rsidR="00B0527D" w:rsidRPr="00B0527D" w:rsidRDefault="00B0527D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6F9" w14:textId="77777777" w:rsidR="00B0527D" w:rsidRPr="00B0527D" w:rsidRDefault="00B0527D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7915" w14:textId="77777777" w:rsidR="00B0527D" w:rsidRPr="00B0527D" w:rsidRDefault="00B0527D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E04F" w14:textId="77777777" w:rsidR="00B0527D" w:rsidRPr="00B0527D" w:rsidRDefault="00B0527D" w:rsidP="00B0527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14C" w:rsidRPr="00B0527D" w14:paraId="679665CF" w14:textId="77777777">
        <w:trPr>
          <w:trHeight w:val="250"/>
        </w:trPr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D293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BROJ KONTA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B45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VRSTA PRIHODA / PRIMITAKA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484B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6A79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B55F0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9194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2/1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E038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3/2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64CA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3/1</w:t>
            </w:r>
          </w:p>
        </w:tc>
      </w:tr>
      <w:tr w:rsidR="0064214C" w:rsidRPr="00B0527D" w14:paraId="60040F5A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CC9A88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UKUPNO PRIHODI / PRIMICI</w:t>
            </w:r>
            <w:r w:rsidRPr="00B0527D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510F33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8.450.400,00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C0EF6B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7.563.400,00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3ADB82E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7.908.400,00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7FB485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89,50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3D3D3D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104,56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632EB8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93,59</w:t>
            </w:r>
          </w:p>
        </w:tc>
      </w:tr>
      <w:tr w:rsidR="0064214C" w:rsidRPr="00B0527D" w14:paraId="0D615362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C69D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437C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4.615.500,00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CCB4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4.895.500,00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FB8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5.035.500,00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E6E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106,07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C74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102,86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610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109,10</w:t>
            </w:r>
          </w:p>
        </w:tc>
      </w:tr>
      <w:tr w:rsidR="0064214C" w:rsidRPr="00B0527D" w14:paraId="7EE0AA10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9F48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4.3. PRIHODI ZA POSEBNE NAMJENE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6E5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1.742.900,00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C9A3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1.842.900,00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375F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1.947.900,00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2A74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105,74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E703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105,70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EFA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111,76</w:t>
            </w:r>
          </w:p>
        </w:tc>
      </w:tr>
      <w:tr w:rsidR="0064214C" w:rsidRPr="00B0527D" w14:paraId="794A3EA7" w14:textId="77777777" w:rsidTr="00172E53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2432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5.3. POMOĆI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59B9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212.000,00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D39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825.000,00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95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925.000,00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AE2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389,15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9C7A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112,12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8C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436,32</w:t>
            </w:r>
          </w:p>
        </w:tc>
      </w:tr>
      <w:tr w:rsidR="0064214C" w:rsidRPr="00B0527D" w14:paraId="7316E377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8740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9.1. VIŠAK PRIHODA - OPĆI PRIHODI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8261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900.000,00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C52A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9B4BF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F11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8978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AE70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</w:tr>
      <w:tr w:rsidR="0064214C" w:rsidRPr="00B0527D" w14:paraId="1B07C7AF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31D5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9.2. VIŠAK PRIHODA - POMOĆI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9DE9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180.000,00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ABD8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39CA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B653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73F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385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</w:tr>
      <w:tr w:rsidR="0064214C" w:rsidRPr="00B0527D" w14:paraId="505B7979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3DE6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9.3. VIŠAK PRIHODA - PRIHODI ZA POSEBNE NAMJENE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524F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800.000,00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6B8E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EBA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EB1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C7BD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A9D91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</w:tr>
      <w:tr w:rsidR="0064214C" w:rsidRPr="00B0527D" w14:paraId="0B1050C6" w14:textId="77777777">
        <w:trPr>
          <w:trHeight w:val="2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05000D4" w14:textId="77777777" w:rsidR="0064214C" w:rsidRPr="00B0527D" w:rsidRDefault="0064214C" w:rsidP="0064214C">
            <w:pPr>
              <w:rPr>
                <w:b/>
                <w:sz w:val="18"/>
                <w:szCs w:val="1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783CB81A" w14:textId="77777777" w:rsidR="0064214C" w:rsidRPr="00B0527D" w:rsidRDefault="0064214C" w:rsidP="0064214C">
            <w:pPr>
              <w:rPr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C6FBDA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5CB5B0C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1570E21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269E09E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17EDFD2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20161AD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14C" w:rsidRPr="00B0527D" w14:paraId="3B01E923" w14:textId="77777777">
        <w:trPr>
          <w:trHeight w:val="2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0BF764EB" w14:textId="77777777" w:rsidR="0064214C" w:rsidRPr="00B0527D" w:rsidRDefault="0064214C" w:rsidP="0064214C">
            <w:pPr>
              <w:rPr>
                <w:b/>
                <w:sz w:val="18"/>
                <w:szCs w:val="18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2CE74C8F" w14:textId="77777777" w:rsidR="0064214C" w:rsidRPr="00B0527D" w:rsidRDefault="0064214C" w:rsidP="0064214C">
            <w:pPr>
              <w:rPr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4070E4D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4607CC3E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14:paraId="343352F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3001E163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533053C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14:paraId="000AD7B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14C" w:rsidRPr="00B0527D" w14:paraId="2ADCD143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59A7E6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UKUPNO RASHODI / IZDACI</w:t>
            </w:r>
            <w:r w:rsidRPr="00B0527D">
              <w:rPr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8B1545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8.450.400,00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BBD56D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7.563.400,00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F79CE0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7.908.400,00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4A14E4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89,50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E104EA9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104,56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2A68F85" w14:textId="77777777" w:rsidR="0064214C" w:rsidRPr="00B0527D" w:rsidRDefault="0064214C" w:rsidP="00B0527D">
            <w:pPr>
              <w:jc w:val="center"/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93,59</w:t>
            </w:r>
          </w:p>
        </w:tc>
      </w:tr>
      <w:tr w:rsidR="0064214C" w:rsidRPr="00B0527D" w14:paraId="235EBE2F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B90D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1.1. OPĆI PRIHODI I PRIMICI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0D0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4.615.500,00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8F33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4.895.500,00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E6048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5.035.500,00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924E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106,07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9A69C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102,86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44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109,10</w:t>
            </w:r>
          </w:p>
        </w:tc>
      </w:tr>
      <w:tr w:rsidR="0064214C" w:rsidRPr="00B0527D" w14:paraId="16831C48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C441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4.3. PRIHODI ZA POSEBNE NAMJENE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A769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1.742.900,00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10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1.842.900,00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F98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1.947.900,00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235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105,74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6BEA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105,70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C96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111,76</w:t>
            </w:r>
          </w:p>
        </w:tc>
      </w:tr>
      <w:tr w:rsidR="0064214C" w:rsidRPr="00B0527D" w14:paraId="1993B086" w14:textId="77777777" w:rsidTr="00172E53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0C1E9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5.3. POMOĆI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D39F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212.000,00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5BA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825.000,00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9D76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925.000,00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8D8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389,15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A5AC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112,12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6B4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436,32</w:t>
            </w:r>
          </w:p>
        </w:tc>
      </w:tr>
      <w:tr w:rsidR="0064214C" w:rsidRPr="00B0527D" w14:paraId="6B49D0B1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CD96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9.1. VIŠAK PRIHODA - OPĆI PRIHODI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C33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900.000,00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F903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AE5F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5AE2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9148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3053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</w:tr>
      <w:tr w:rsidR="0064214C" w:rsidRPr="00B0527D" w14:paraId="239F6ECA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0FEA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9.2. VIŠAK PRIHODA - POMOĆI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2FFE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180.000,00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EEA8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4C2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DCBE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6C6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76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</w:tr>
      <w:tr w:rsidR="0064214C" w:rsidRPr="00B0527D" w14:paraId="55DF0AB1" w14:textId="77777777" w:rsidTr="0064214C">
        <w:trPr>
          <w:trHeight w:val="250"/>
        </w:trPr>
        <w:tc>
          <w:tcPr>
            <w:tcW w:w="7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0317" w14:textId="77777777" w:rsidR="0064214C" w:rsidRPr="00B0527D" w:rsidRDefault="0064214C" w:rsidP="0064214C">
            <w:pPr>
              <w:rPr>
                <w:b/>
                <w:bCs/>
                <w:sz w:val="18"/>
                <w:szCs w:val="18"/>
              </w:rPr>
            </w:pPr>
            <w:r w:rsidRPr="00B0527D">
              <w:rPr>
                <w:b/>
                <w:bCs/>
                <w:sz w:val="18"/>
                <w:szCs w:val="18"/>
              </w:rPr>
              <w:t>Izvor 9.3. VIŠAK PRIHODA - PRIHODI ZA POSEBNE NAMJENE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5CAE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800.000,00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3217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5CA5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F9F0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376B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C56F" w14:textId="77777777" w:rsidR="0064214C" w:rsidRPr="00B0527D" w:rsidRDefault="0064214C" w:rsidP="00B0527D">
            <w:pPr>
              <w:jc w:val="center"/>
              <w:rPr>
                <w:b/>
                <w:sz w:val="18"/>
                <w:szCs w:val="18"/>
              </w:rPr>
            </w:pPr>
            <w:r w:rsidRPr="00B0527D">
              <w:rPr>
                <w:b/>
                <w:sz w:val="18"/>
                <w:szCs w:val="18"/>
              </w:rPr>
              <w:t>0,00</w:t>
            </w:r>
          </w:p>
        </w:tc>
      </w:tr>
    </w:tbl>
    <w:p w14:paraId="68A9FA32" w14:textId="77777777" w:rsidR="00E353B5" w:rsidRPr="00B0527D" w:rsidRDefault="00E353B5">
      <w:pPr>
        <w:rPr>
          <w:b/>
          <w:sz w:val="18"/>
          <w:szCs w:val="18"/>
        </w:rPr>
      </w:pPr>
    </w:p>
    <w:bookmarkEnd w:id="0"/>
    <w:tbl>
      <w:tblPr>
        <w:tblW w:w="900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9"/>
        <w:gridCol w:w="6327"/>
        <w:gridCol w:w="739"/>
      </w:tblGrid>
      <w:tr w:rsidR="0064214C" w:rsidRPr="00B0527D" w14:paraId="71E35CF9" w14:textId="77777777" w:rsidTr="0064214C">
        <w:trPr>
          <w:trHeight w:val="2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BF03E75" w14:textId="77777777" w:rsidR="0064214C" w:rsidRPr="00B0527D" w:rsidRDefault="0064214C" w:rsidP="0064214C">
            <w:pPr>
              <w:rPr>
                <w:sz w:val="18"/>
                <w:szCs w:val="18"/>
              </w:rPr>
            </w:pP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</w:tcPr>
          <w:p w14:paraId="2A98F6BB" w14:textId="77777777" w:rsidR="0064214C" w:rsidRPr="00B0527D" w:rsidRDefault="0064214C" w:rsidP="0064214C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493E30CF" w14:textId="77777777" w:rsidR="0064214C" w:rsidRPr="00B0527D" w:rsidRDefault="0064214C" w:rsidP="0064214C">
            <w:pPr>
              <w:rPr>
                <w:sz w:val="18"/>
                <w:szCs w:val="18"/>
              </w:rPr>
            </w:pPr>
          </w:p>
        </w:tc>
      </w:tr>
    </w:tbl>
    <w:p w14:paraId="3A72AC40" w14:textId="77777777" w:rsidR="00604D40" w:rsidRDefault="00604D40">
      <w:pPr>
        <w:rPr>
          <w:sz w:val="20"/>
        </w:rPr>
      </w:pPr>
    </w:p>
    <w:p w14:paraId="5C46ED63" w14:textId="77777777" w:rsidR="00604D40" w:rsidRDefault="00604D40">
      <w:pPr>
        <w:rPr>
          <w:sz w:val="20"/>
        </w:rPr>
      </w:pPr>
    </w:p>
    <w:p w14:paraId="280DDC83" w14:textId="77777777" w:rsidR="00604D40" w:rsidRDefault="00604D40">
      <w:pPr>
        <w:rPr>
          <w:sz w:val="20"/>
        </w:rPr>
      </w:pPr>
    </w:p>
    <w:p w14:paraId="36D1567F" w14:textId="77777777" w:rsidR="00604D40" w:rsidRDefault="00604D40">
      <w:pPr>
        <w:rPr>
          <w:sz w:val="20"/>
        </w:rPr>
      </w:pPr>
    </w:p>
    <w:p w14:paraId="17F015DD" w14:textId="77777777" w:rsidR="00604D40" w:rsidRDefault="00604D40">
      <w:pPr>
        <w:rPr>
          <w:sz w:val="20"/>
        </w:rPr>
      </w:pPr>
    </w:p>
    <w:p w14:paraId="70837CF3" w14:textId="77777777" w:rsidR="00604D40" w:rsidRDefault="00604D40">
      <w:pPr>
        <w:rPr>
          <w:sz w:val="20"/>
        </w:rPr>
      </w:pPr>
    </w:p>
    <w:p w14:paraId="7F5D62EB" w14:textId="77777777" w:rsidR="00604D40" w:rsidRDefault="00604D40">
      <w:pPr>
        <w:rPr>
          <w:sz w:val="20"/>
        </w:rPr>
      </w:pPr>
    </w:p>
    <w:p w14:paraId="3CA8E043" w14:textId="77777777" w:rsidR="00604D40" w:rsidRDefault="00604D40">
      <w:pPr>
        <w:rPr>
          <w:sz w:val="20"/>
        </w:rPr>
      </w:pPr>
    </w:p>
    <w:p w14:paraId="35B02CCD" w14:textId="77777777" w:rsidR="00604D40" w:rsidRDefault="00604D40">
      <w:pPr>
        <w:rPr>
          <w:sz w:val="20"/>
        </w:rPr>
      </w:pPr>
    </w:p>
    <w:p w14:paraId="42B392BC" w14:textId="77777777" w:rsidR="0064214C" w:rsidRDefault="0064214C">
      <w:pPr>
        <w:rPr>
          <w:b/>
          <w:sz w:val="24"/>
          <w:szCs w:val="24"/>
        </w:rPr>
      </w:pPr>
    </w:p>
    <w:p w14:paraId="7E10FD1A" w14:textId="77777777" w:rsidR="0064214C" w:rsidRDefault="0064214C">
      <w:pPr>
        <w:rPr>
          <w:b/>
          <w:sz w:val="24"/>
          <w:szCs w:val="24"/>
        </w:rPr>
      </w:pPr>
    </w:p>
    <w:p w14:paraId="6CCAC13C" w14:textId="77777777" w:rsidR="0064214C" w:rsidRDefault="0064214C">
      <w:pPr>
        <w:rPr>
          <w:b/>
          <w:sz w:val="24"/>
          <w:szCs w:val="24"/>
        </w:rPr>
      </w:pPr>
    </w:p>
    <w:p w14:paraId="5C83EA46" w14:textId="77777777" w:rsidR="001876D8" w:rsidRDefault="001876D8">
      <w:pPr>
        <w:rPr>
          <w:b/>
          <w:sz w:val="24"/>
          <w:szCs w:val="24"/>
        </w:rPr>
      </w:pPr>
    </w:p>
    <w:p w14:paraId="3963FF20" w14:textId="16EB50B5" w:rsidR="00E353B5" w:rsidRPr="003E1E84" w:rsidRDefault="00D04722">
      <w:pPr>
        <w:rPr>
          <w:b/>
          <w:sz w:val="24"/>
          <w:szCs w:val="24"/>
        </w:rPr>
      </w:pPr>
      <w:r w:rsidRPr="003E1E84">
        <w:rPr>
          <w:b/>
          <w:sz w:val="24"/>
          <w:szCs w:val="24"/>
        </w:rPr>
        <w:lastRenderedPageBreak/>
        <w:t>RASHODI PREMA FUNKCIJSKOJ KLASIFIKACIJI</w:t>
      </w:r>
    </w:p>
    <w:p w14:paraId="4C3F50DB" w14:textId="77777777" w:rsidR="00D04722" w:rsidRPr="00844D04" w:rsidRDefault="00D04722">
      <w:pPr>
        <w:rPr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06"/>
        <w:gridCol w:w="1339"/>
        <w:gridCol w:w="1339"/>
        <w:gridCol w:w="1339"/>
        <w:gridCol w:w="739"/>
        <w:gridCol w:w="740"/>
        <w:gridCol w:w="739"/>
      </w:tblGrid>
      <w:tr w:rsidR="0034399C" w:rsidRPr="0034399C" w14:paraId="2EE4922E" w14:textId="77777777" w:rsidTr="00172E53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06B" w14:textId="77777777" w:rsidR="0034399C" w:rsidRPr="0034399C" w:rsidRDefault="0034399C" w:rsidP="0034399C">
            <w:pPr>
              <w:rPr>
                <w:sz w:val="20"/>
                <w:szCs w:val="20"/>
              </w:rPr>
            </w:pPr>
          </w:p>
        </w:tc>
        <w:tc>
          <w:tcPr>
            <w:tcW w:w="4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A11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GODINE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B4A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34399C" w:rsidRPr="0034399C" w14:paraId="727FE955" w14:textId="77777777" w:rsidTr="00172E53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B4B2" w14:textId="77777777" w:rsidR="0034399C" w:rsidRPr="0034399C" w:rsidRDefault="0034399C" w:rsidP="0034399C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D2A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7F8E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48A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D408" w14:textId="77777777" w:rsidR="0034399C" w:rsidRPr="0034399C" w:rsidRDefault="0034399C" w:rsidP="0034399C">
            <w:pPr>
              <w:rPr>
                <w:sz w:val="20"/>
                <w:szCs w:val="20"/>
              </w:rPr>
            </w:pPr>
          </w:p>
        </w:tc>
      </w:tr>
      <w:tr w:rsidR="0034399C" w:rsidRPr="0034399C" w14:paraId="707EF99F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274516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922359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62FCAE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844FB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F200C9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2/1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14DD6F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3/2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7FD0EE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3/1</w:t>
            </w:r>
          </w:p>
        </w:tc>
      </w:tr>
      <w:tr w:rsidR="0034399C" w:rsidRPr="0034399C" w14:paraId="5DD67121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3B4DAF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UKUPNO RASHODI / IZDACI</w:t>
            </w:r>
            <w:r w:rsidRPr="0034399C">
              <w:rPr>
                <w:b/>
                <w:bCs/>
                <w:sz w:val="20"/>
                <w:szCs w:val="20"/>
              </w:rPr>
              <w:tab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01568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8.450.400,00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E200AA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7.563.400,00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4030FB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7.908.400,00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A3E202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89,50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20B84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104,56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20A7E8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93,59</w:t>
            </w:r>
          </w:p>
        </w:tc>
      </w:tr>
      <w:tr w:rsidR="0034399C" w:rsidRPr="0034399C" w14:paraId="091EEDE3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BEF6F4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01 Opće javne usluge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49AB2" w14:textId="184520C1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2.</w:t>
            </w:r>
            <w:r w:rsidR="00424577">
              <w:rPr>
                <w:b/>
                <w:bCs/>
                <w:sz w:val="20"/>
                <w:szCs w:val="20"/>
              </w:rPr>
              <w:t>31</w:t>
            </w:r>
            <w:r w:rsidRPr="0034399C">
              <w:rPr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7F976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2.268.500,00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DF094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2.288.500,00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72D21D" w14:textId="6A6C8BE8" w:rsidR="0034399C" w:rsidRPr="0034399C" w:rsidRDefault="00424577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98,05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F371A9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100,88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C330A" w14:textId="11E48A1A" w:rsidR="0034399C" w:rsidRPr="0034399C" w:rsidRDefault="00424577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98,92</w:t>
            </w:r>
          </w:p>
        </w:tc>
      </w:tr>
      <w:tr w:rsidR="0034399C" w:rsidRPr="0034399C" w14:paraId="64C3FCC3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DC7C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011 Izvršna  i zakonodavna tijela, financijski i fiskalni poslovi, vanjski poslovi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2B4F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608.250,00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3A4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578.250,00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0EE8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598.250,00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E192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95,07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9C24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103,46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805D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98,36</w:t>
            </w:r>
          </w:p>
        </w:tc>
      </w:tr>
      <w:tr w:rsidR="0034399C" w:rsidRPr="0034399C" w14:paraId="4A026BE4" w14:textId="77777777" w:rsidTr="00172E53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BCE0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013 Opće usluge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B6C5" w14:textId="3248AB9F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</w:t>
            </w:r>
            <w:r w:rsidR="00424577">
              <w:rPr>
                <w:sz w:val="20"/>
                <w:szCs w:val="20"/>
              </w:rPr>
              <w:t>70</w:t>
            </w:r>
            <w:r w:rsidRPr="0034399C">
              <w:rPr>
                <w:sz w:val="20"/>
                <w:szCs w:val="20"/>
              </w:rPr>
              <w:t>5.250,00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4B6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1.690.250,00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86B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1.690.250,00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E689" w14:textId="5A7309B6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D742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CF60" w14:textId="37E1BFC1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99,12</w:t>
            </w:r>
          </w:p>
        </w:tc>
      </w:tr>
      <w:tr w:rsidR="0034399C" w:rsidRPr="0034399C" w14:paraId="2CF2A6D4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1F7BF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03 Javni red i sigurnost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BA4622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285.000,00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2167D6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993C48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305.000,00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AA7132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103,51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C5593D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103,39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FD5D56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107,02</w:t>
            </w:r>
          </w:p>
        </w:tc>
      </w:tr>
      <w:tr w:rsidR="0034399C" w:rsidRPr="0034399C" w14:paraId="11A9E4DC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CCC8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032 Usluge protupožarne zaštite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169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2AC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9CD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250.000,00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8C5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104,35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D44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104,17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663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108,70</w:t>
            </w:r>
          </w:p>
        </w:tc>
      </w:tr>
      <w:tr w:rsidR="0034399C" w:rsidRPr="0034399C" w14:paraId="2B59886A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8B16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036 Rashodi za javni red i sigurnost koji nisu drugdje svrstani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A98E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8E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483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988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3D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714E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0B18F98E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32480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04 Ekonomski poslovi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2BFBBF" w14:textId="36EC752D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</w:t>
            </w:r>
            <w:r w:rsidR="00424577">
              <w:rPr>
                <w:b/>
                <w:bCs/>
                <w:sz w:val="20"/>
                <w:szCs w:val="20"/>
              </w:rPr>
              <w:t>5</w:t>
            </w:r>
            <w:r w:rsidRPr="0034399C">
              <w:rPr>
                <w:b/>
                <w:bCs/>
                <w:sz w:val="20"/>
                <w:szCs w:val="20"/>
              </w:rPr>
              <w:t>79.000,00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659F88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1.052.000,00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A619BF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1.052.000,00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367919" w14:textId="6A7017E1" w:rsidR="0034399C" w:rsidRPr="0034399C" w:rsidRDefault="00424577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66,62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07D36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606540" w14:textId="2D136F31" w:rsidR="0034399C" w:rsidRPr="0034399C" w:rsidRDefault="00424577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66,62</w:t>
            </w:r>
          </w:p>
        </w:tc>
      </w:tr>
      <w:tr w:rsidR="0034399C" w:rsidRPr="0034399C" w14:paraId="4AEAD3A2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83FE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042 Poljoprivreda, šumarstvo, ribarstvo i lov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851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605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41E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52.000,00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E3C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62D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F31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0A3C60E0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C79E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044 Rudarstvo, proizvodnja i građevinarstvo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C31B" w14:textId="7F8612C8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4399C" w:rsidRPr="0034399C">
              <w:rPr>
                <w:sz w:val="20"/>
                <w:szCs w:val="20"/>
              </w:rPr>
              <w:t>33.000,00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99F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19DB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450.000,00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B5D4" w14:textId="697B56C0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48,23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8CF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9874" w14:textId="3499E650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48,23</w:t>
            </w:r>
          </w:p>
        </w:tc>
      </w:tr>
      <w:tr w:rsidR="0034399C" w:rsidRPr="0034399C" w14:paraId="52A596E8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36D5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049 Ekonomski poslovi koji nisu drugdje svrstani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D71D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594.000,00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B3C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748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550.000,00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033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92,59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E45E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E69B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92,59</w:t>
            </w:r>
          </w:p>
        </w:tc>
      </w:tr>
      <w:tr w:rsidR="0034399C" w:rsidRPr="0034399C" w14:paraId="5BD00885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9B30E0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05 Zaštita okoliša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AEDF1D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B217ED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4CC85F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AFC637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5426CA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60E221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4399C" w:rsidRPr="0034399C" w14:paraId="552CFC83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BF5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056 Poslovi i usluge zaštite okoliša koji nisu drugdje svrstani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C77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3A6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611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35.000,00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FA90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312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03B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0D86B622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E00B8D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06 Usluge unapređenja stanovanja i zajednice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27F185" w14:textId="2920FDA4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2.3</w:t>
            </w:r>
            <w:r w:rsidR="00424577">
              <w:rPr>
                <w:b/>
                <w:bCs/>
                <w:sz w:val="20"/>
                <w:szCs w:val="20"/>
              </w:rPr>
              <w:t>9</w:t>
            </w:r>
            <w:r w:rsidRPr="0034399C">
              <w:rPr>
                <w:b/>
                <w:bCs/>
                <w:sz w:val="20"/>
                <w:szCs w:val="20"/>
              </w:rPr>
              <w:t>7.900,00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69583B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1.422.900,00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A8BE6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1.537.900,00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85E6CC" w14:textId="45AF43B7" w:rsidR="0034399C" w:rsidRPr="0034399C" w:rsidRDefault="00424577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59,34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3FDD7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108,08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5E2A39" w14:textId="5518093A" w:rsidR="0034399C" w:rsidRPr="0034399C" w:rsidRDefault="00424577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64,14</w:t>
            </w:r>
          </w:p>
        </w:tc>
      </w:tr>
      <w:tr w:rsidR="0034399C" w:rsidRPr="0034399C" w14:paraId="0EF32C5B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FFA3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062 Razvoj zajednice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60D" w14:textId="69117A2D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</w:t>
            </w:r>
            <w:r w:rsidR="00424577">
              <w:rPr>
                <w:sz w:val="20"/>
                <w:szCs w:val="20"/>
              </w:rPr>
              <w:t>5</w:t>
            </w:r>
            <w:r w:rsidRPr="0034399C">
              <w:rPr>
                <w:sz w:val="20"/>
                <w:szCs w:val="20"/>
              </w:rPr>
              <w:t>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0682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73.000,00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97BE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73.000,00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5127" w14:textId="49A924B8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28,85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2C3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4AA3" w14:textId="37DC6039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28,85</w:t>
            </w:r>
          </w:p>
        </w:tc>
      </w:tr>
      <w:tr w:rsidR="0034399C" w:rsidRPr="0034399C" w14:paraId="2770E556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4A12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064 Ulična rasvjeta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20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C1C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795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400.000,00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BED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60,87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7168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142,86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962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86,96</w:t>
            </w:r>
          </w:p>
        </w:tc>
      </w:tr>
      <w:tr w:rsidR="0034399C" w:rsidRPr="0034399C" w14:paraId="20F8F46E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AD56E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066 Rashodi vezani za stanovanje i kom. pogodnosti koji nisu drugdje svrstani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B7D9" w14:textId="4AD7E0DD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1.6</w:t>
            </w:r>
            <w:r w:rsidR="00424577">
              <w:rPr>
                <w:sz w:val="20"/>
                <w:szCs w:val="20"/>
              </w:rPr>
              <w:t>8</w:t>
            </w:r>
            <w:r w:rsidRPr="0034399C">
              <w:rPr>
                <w:sz w:val="20"/>
                <w:szCs w:val="20"/>
              </w:rPr>
              <w:t>4.900,00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65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1.069.900,00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374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1.064.900,00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65871" w14:textId="0402221E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CE3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99,53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657C" w14:textId="1D148699" w:rsidR="0034399C" w:rsidRPr="0034399C" w:rsidRDefault="00424577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63,20</w:t>
            </w:r>
          </w:p>
        </w:tc>
      </w:tr>
      <w:tr w:rsidR="0034399C" w:rsidRPr="0034399C" w14:paraId="1A9E8B3B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C5E426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07 Zdravstvo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CE4486" w14:textId="08A9D848" w:rsidR="0034399C" w:rsidRPr="0034399C" w:rsidRDefault="007D2C9D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4399C" w:rsidRPr="0034399C">
              <w:rPr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277D6F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03BA0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1.230.000,00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03986C" w14:textId="46A62E06" w:rsidR="0034399C" w:rsidRPr="0034399C" w:rsidRDefault="007D2C9D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792,31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FB3BFA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119,42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38D05F" w14:textId="7B81194D" w:rsidR="0034399C" w:rsidRPr="0034399C" w:rsidRDefault="007D2C9D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946,15</w:t>
            </w:r>
          </w:p>
        </w:tc>
      </w:tr>
      <w:tr w:rsidR="0034399C" w:rsidRPr="0034399C" w14:paraId="5366B06A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0B2F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076 Poslovi i usluge zdravstva koji nisu drugdje svrstani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DF1E" w14:textId="0503A1D7" w:rsidR="0034399C" w:rsidRPr="0034399C" w:rsidRDefault="007D2C9D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399C" w:rsidRPr="0034399C">
              <w:rPr>
                <w:sz w:val="20"/>
                <w:szCs w:val="20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61F4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1.030.000,00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C89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1.230.000,00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7246" w14:textId="69E80710" w:rsidR="0034399C" w:rsidRPr="0034399C" w:rsidRDefault="007D2C9D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792,31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8EFE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119,42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7C84" w14:textId="2045AEB4" w:rsidR="0034399C" w:rsidRPr="0034399C" w:rsidRDefault="007D2C9D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946,15</w:t>
            </w:r>
          </w:p>
        </w:tc>
      </w:tr>
      <w:tr w:rsidR="0034399C" w:rsidRPr="0034399C" w14:paraId="5987C404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8AB1E5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08 Rekreacija, kultura i religija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D75A6F" w14:textId="76E0A998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4</w:t>
            </w:r>
            <w:r w:rsidR="007D2C9D">
              <w:rPr>
                <w:b/>
                <w:bCs/>
                <w:sz w:val="20"/>
                <w:szCs w:val="20"/>
              </w:rPr>
              <w:t>7</w:t>
            </w:r>
            <w:r w:rsidRPr="0034399C">
              <w:rPr>
                <w:b/>
                <w:bCs/>
                <w:sz w:val="20"/>
                <w:szCs w:val="20"/>
              </w:rPr>
              <w:t>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B52FA9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F25059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220.000,00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0113AB" w14:textId="29FC42FD" w:rsidR="0034399C" w:rsidRPr="0034399C" w:rsidRDefault="007D2C9D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46,81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C367A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A2B85F" w14:textId="7B39D5D3" w:rsidR="0034399C" w:rsidRPr="0034399C" w:rsidRDefault="007D2C9D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46,81</w:t>
            </w:r>
          </w:p>
        </w:tc>
      </w:tr>
      <w:tr w:rsidR="0034399C" w:rsidRPr="0034399C" w14:paraId="6BE66F40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AD70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084 Religijske i druge službe zajednice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6F50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30C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C8B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0C30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57C4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DB3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0288F17F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DE05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086 Rashodi za rekreaciju, kulturu i religiju koji nisu drugdje svrstani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0B5A" w14:textId="78D656FD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</w:t>
            </w:r>
            <w:r w:rsidR="007D2C9D">
              <w:rPr>
                <w:sz w:val="20"/>
                <w:szCs w:val="20"/>
              </w:rPr>
              <w:t>5</w:t>
            </w:r>
            <w:r w:rsidRPr="0034399C">
              <w:rPr>
                <w:sz w:val="20"/>
                <w:szCs w:val="20"/>
              </w:rPr>
              <w:t>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7BF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EF2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6485" w14:textId="5BB29BAC" w:rsidR="0034399C" w:rsidRPr="0034399C" w:rsidRDefault="007D2C9D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0D9F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554B" w14:textId="6C39BB26" w:rsidR="0034399C" w:rsidRPr="0034399C" w:rsidRDefault="007D2C9D" w:rsidP="00343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</w:tr>
      <w:tr w:rsidR="0034399C" w:rsidRPr="0034399C" w14:paraId="73DA9853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A5410B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09 Obrazovanje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BD2DC6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1.145.000,00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91C93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1.145.000,00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E0227C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1.145.000,00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97C60A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95430D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3A2643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4399C" w:rsidRPr="0034399C" w14:paraId="7ACF9320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AD01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091 Predškolsko i osnovno obrazovanje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B4C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1.005.000,00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706B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1.005.000,00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73D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1.005.000,00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D712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B0D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35B0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78940EC3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C2BF0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092 Srednjoškolsko  obrazovanje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4CA8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CB4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712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C3C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530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140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13F2F45B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73916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095 Obrazovanje koje se ne može definirati po stupnju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F0B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494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86730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650B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313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B2C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2FA40903" w14:textId="77777777" w:rsidTr="00B0527D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94F0CB" w14:textId="77777777" w:rsidR="0034399C" w:rsidRPr="0034399C" w:rsidRDefault="0034399C" w:rsidP="0034399C">
            <w:pPr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 xml:space="preserve"> 10 Socijalna zaštita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67C40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39A1A8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FB6DFF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95.000,00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B77973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BAF1E4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DE8BBF" w14:textId="77777777" w:rsidR="0034399C" w:rsidRPr="0034399C" w:rsidRDefault="0034399C" w:rsidP="0034399C">
            <w:pPr>
              <w:jc w:val="center"/>
              <w:rPr>
                <w:b/>
                <w:bCs/>
                <w:sz w:val="20"/>
                <w:szCs w:val="20"/>
              </w:rPr>
            </w:pPr>
            <w:r w:rsidRPr="0034399C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34399C" w:rsidRPr="0034399C" w14:paraId="2C1D908A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7DD9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101 Bolest i invaliditet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CBCB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FC0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0EE8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20.000,00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BD1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CB6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7F17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124316B9" w14:textId="77777777" w:rsidTr="00172E53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C94A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104 Obitelj i djeca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D67A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E1CE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93B9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45.000,00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EBA8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88D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517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6468ACDC" w14:textId="77777777" w:rsidTr="00172E53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734D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106 Stanovanje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1E60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14B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1056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25.000,00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9013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2B2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25F25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  <w:tr w:rsidR="0034399C" w:rsidRPr="0034399C" w14:paraId="33283399" w14:textId="77777777" w:rsidTr="0034399C">
        <w:trPr>
          <w:trHeight w:val="250"/>
        </w:trPr>
        <w:tc>
          <w:tcPr>
            <w:tcW w:w="7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6A63" w14:textId="77777777" w:rsidR="0034399C" w:rsidRPr="0034399C" w:rsidRDefault="0034399C" w:rsidP="0034399C">
            <w:pPr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 xml:space="preserve"> 109 Aktivnosti socijalne zaštite koje nisu drugdje svrstane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291D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0C82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C24C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CD1B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4312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0791" w14:textId="77777777" w:rsidR="0034399C" w:rsidRPr="0034399C" w:rsidRDefault="0034399C" w:rsidP="0034399C">
            <w:pPr>
              <w:jc w:val="center"/>
              <w:rPr>
                <w:sz w:val="20"/>
                <w:szCs w:val="20"/>
              </w:rPr>
            </w:pPr>
            <w:r w:rsidRPr="0034399C">
              <w:rPr>
                <w:sz w:val="20"/>
                <w:szCs w:val="20"/>
              </w:rPr>
              <w:t>100,00</w:t>
            </w:r>
          </w:p>
        </w:tc>
      </w:tr>
    </w:tbl>
    <w:p w14:paraId="28503A0B" w14:textId="77777777" w:rsidR="00D04722" w:rsidRPr="00844D04" w:rsidRDefault="00D04722">
      <w:pPr>
        <w:rPr>
          <w:sz w:val="20"/>
          <w:szCs w:val="20"/>
        </w:rPr>
        <w:sectPr w:rsidR="00D04722" w:rsidRPr="00844D04">
          <w:footerReference w:type="default" r:id="rId9"/>
          <w:pgSz w:w="16840" w:h="11910" w:orient="landscape"/>
          <w:pgMar w:top="1100" w:right="1300" w:bottom="1120" w:left="1300" w:header="0" w:footer="920" w:gutter="0"/>
          <w:pgNumType w:start="2"/>
          <w:cols w:space="720"/>
        </w:sectPr>
      </w:pPr>
    </w:p>
    <w:p w14:paraId="28CF7A16" w14:textId="77777777" w:rsidR="00C24109" w:rsidRDefault="00EF6558" w:rsidP="00EF6558">
      <w:pPr>
        <w:pStyle w:val="Naslov2"/>
        <w:tabs>
          <w:tab w:val="left" w:pos="364"/>
        </w:tabs>
        <w:spacing w:before="77"/>
        <w:ind w:left="363" w:firstLine="0"/>
      </w:pPr>
      <w:r>
        <w:lastRenderedPageBreak/>
        <w:t xml:space="preserve">II. </w:t>
      </w:r>
      <w:r w:rsidR="009C21F2">
        <w:t>P</w:t>
      </w:r>
      <w:r w:rsidR="00C92BA8">
        <w:t>OSEBNI</w:t>
      </w:r>
      <w:r w:rsidR="00C92BA8">
        <w:rPr>
          <w:spacing w:val="-1"/>
        </w:rPr>
        <w:t xml:space="preserve"> </w:t>
      </w:r>
      <w:r w:rsidR="00C92BA8">
        <w:t>DIO</w:t>
      </w:r>
    </w:p>
    <w:p w14:paraId="3A8B5969" w14:textId="77777777" w:rsidR="00C24109" w:rsidRDefault="00C24109">
      <w:pPr>
        <w:pStyle w:val="Tijeloteksta"/>
        <w:rPr>
          <w:b/>
          <w:sz w:val="20"/>
        </w:rPr>
      </w:pPr>
    </w:p>
    <w:p w14:paraId="0EF1EC8F" w14:textId="77777777" w:rsidR="00C24109" w:rsidRDefault="00C24109">
      <w:pPr>
        <w:pStyle w:val="Tijeloteksta"/>
        <w:rPr>
          <w:b/>
          <w:sz w:val="20"/>
        </w:rPr>
      </w:pPr>
    </w:p>
    <w:p w14:paraId="720CF480" w14:textId="77777777" w:rsidR="00C24109" w:rsidRDefault="00C24109">
      <w:pPr>
        <w:pStyle w:val="Tijeloteksta"/>
        <w:spacing w:before="2"/>
        <w:rPr>
          <w:b/>
          <w:sz w:val="24"/>
        </w:rPr>
      </w:pPr>
    </w:p>
    <w:p w14:paraId="760CC86F" w14:textId="77777777" w:rsidR="00B10E52" w:rsidRDefault="00B10E52">
      <w:pPr>
        <w:pStyle w:val="Tijeloteksta"/>
        <w:spacing w:before="2"/>
        <w:rPr>
          <w:b/>
          <w:sz w:val="24"/>
        </w:rPr>
      </w:pPr>
    </w:p>
    <w:p w14:paraId="637246EE" w14:textId="77777777" w:rsidR="00C24109" w:rsidRDefault="00C92BA8" w:rsidP="00B10E52">
      <w:pPr>
        <w:pStyle w:val="Tijeloteksta"/>
        <w:jc w:val="center"/>
      </w:pPr>
      <w:r>
        <w:t>Članak 3.</w:t>
      </w:r>
    </w:p>
    <w:p w14:paraId="3217F500" w14:textId="77777777" w:rsidR="00C24109" w:rsidRDefault="00C24109" w:rsidP="00B10E52">
      <w:pPr>
        <w:pStyle w:val="Tijeloteksta"/>
        <w:spacing w:line="360" w:lineRule="auto"/>
        <w:jc w:val="center"/>
        <w:rPr>
          <w:sz w:val="24"/>
        </w:rPr>
      </w:pPr>
    </w:p>
    <w:p w14:paraId="5C1EC0FD" w14:textId="77777777" w:rsidR="00C24109" w:rsidRPr="0064214C" w:rsidRDefault="00C92BA8" w:rsidP="00B10E52">
      <w:pPr>
        <w:pStyle w:val="Tijeloteksta"/>
        <w:spacing w:line="360" w:lineRule="auto"/>
        <w:jc w:val="center"/>
        <w:rPr>
          <w:color w:val="FF0000"/>
          <w:sz w:val="24"/>
        </w:rPr>
      </w:pPr>
      <w:r>
        <w:rPr>
          <w:sz w:val="24"/>
        </w:rPr>
        <w:t>Rashodi poslovanja i rashodi za nabavu nefinancijske imovine planirani u Proračunu Općine Draganić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 w:rsidR="00EF6558">
        <w:rPr>
          <w:sz w:val="24"/>
        </w:rPr>
        <w:t>2</w:t>
      </w:r>
      <w:r w:rsidR="0064214C">
        <w:rPr>
          <w:sz w:val="24"/>
        </w:rPr>
        <w:t>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g.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ukupnom</w:t>
      </w:r>
      <w:r>
        <w:rPr>
          <w:spacing w:val="-3"/>
          <w:sz w:val="24"/>
        </w:rPr>
        <w:t xml:space="preserve"> </w:t>
      </w:r>
      <w:r>
        <w:rPr>
          <w:sz w:val="24"/>
        </w:rPr>
        <w:t>iznosu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 w:rsidR="00B738B0">
        <w:rPr>
          <w:color w:val="FF0000"/>
          <w:sz w:val="24"/>
        </w:rPr>
        <w:t xml:space="preserve"> </w:t>
      </w:r>
      <w:r w:rsidR="00B738B0" w:rsidRPr="00B738B0">
        <w:rPr>
          <w:spacing w:val="-5"/>
          <w:sz w:val="24"/>
        </w:rPr>
        <w:t xml:space="preserve">8.450.400,00 kn </w:t>
      </w:r>
      <w:r w:rsidRPr="00B738B0">
        <w:rPr>
          <w:sz w:val="24"/>
        </w:rPr>
        <w:t>raspoređuju</w:t>
      </w:r>
      <w:r w:rsidRPr="00B738B0">
        <w:rPr>
          <w:spacing w:val="-3"/>
          <w:sz w:val="24"/>
        </w:rPr>
        <w:t xml:space="preserve"> </w:t>
      </w:r>
      <w:r w:rsidRPr="00B738B0">
        <w:rPr>
          <w:sz w:val="24"/>
        </w:rPr>
        <w:t>se</w:t>
      </w:r>
      <w:r w:rsidRPr="00B738B0">
        <w:rPr>
          <w:spacing w:val="-5"/>
          <w:sz w:val="24"/>
        </w:rPr>
        <w:t xml:space="preserve"> </w:t>
      </w:r>
      <w:r w:rsidRPr="00B738B0">
        <w:rPr>
          <w:sz w:val="24"/>
        </w:rPr>
        <w:t>u</w:t>
      </w:r>
      <w:r w:rsidRPr="00B738B0">
        <w:rPr>
          <w:spacing w:val="-4"/>
          <w:sz w:val="24"/>
        </w:rPr>
        <w:t xml:space="preserve"> </w:t>
      </w:r>
      <w:r w:rsidRPr="00B738B0">
        <w:rPr>
          <w:sz w:val="24"/>
        </w:rPr>
        <w:t>Posebnom</w:t>
      </w:r>
      <w:r w:rsidRPr="00B738B0">
        <w:rPr>
          <w:spacing w:val="-3"/>
          <w:sz w:val="24"/>
        </w:rPr>
        <w:t xml:space="preserve"> </w:t>
      </w:r>
      <w:r w:rsidRPr="00B738B0">
        <w:rPr>
          <w:sz w:val="24"/>
        </w:rPr>
        <w:t>dijelu Proračuna Općine Draganić za 20</w:t>
      </w:r>
      <w:r w:rsidR="00EF6558" w:rsidRPr="00B738B0">
        <w:rPr>
          <w:sz w:val="24"/>
        </w:rPr>
        <w:t>2</w:t>
      </w:r>
      <w:r w:rsidR="00B738B0" w:rsidRPr="00B738B0">
        <w:rPr>
          <w:sz w:val="24"/>
        </w:rPr>
        <w:t>2</w:t>
      </w:r>
      <w:r w:rsidRPr="00B738B0">
        <w:rPr>
          <w:sz w:val="24"/>
        </w:rPr>
        <w:t>. g. kako</w:t>
      </w:r>
      <w:r w:rsidRPr="00B738B0">
        <w:rPr>
          <w:spacing w:val="-2"/>
          <w:sz w:val="24"/>
        </w:rPr>
        <w:t xml:space="preserve"> </w:t>
      </w:r>
      <w:r w:rsidRPr="00B738B0">
        <w:rPr>
          <w:sz w:val="24"/>
        </w:rPr>
        <w:t>slijedi:</w:t>
      </w:r>
    </w:p>
    <w:p w14:paraId="22DE8866" w14:textId="77777777" w:rsidR="00C24109" w:rsidRDefault="00C24109" w:rsidP="00B10E52">
      <w:pPr>
        <w:pStyle w:val="Tijeloteksta"/>
        <w:jc w:val="center"/>
        <w:rPr>
          <w:sz w:val="20"/>
        </w:rPr>
      </w:pPr>
    </w:p>
    <w:p w14:paraId="4E236667" w14:textId="77777777" w:rsidR="00C24109" w:rsidRDefault="00C24109" w:rsidP="00B10E52">
      <w:pPr>
        <w:pStyle w:val="Tijeloteksta"/>
        <w:jc w:val="center"/>
        <w:rPr>
          <w:sz w:val="20"/>
        </w:rPr>
      </w:pPr>
    </w:p>
    <w:p w14:paraId="3F1C63D8" w14:textId="77777777" w:rsidR="00C24109" w:rsidRDefault="00C24109">
      <w:pPr>
        <w:pStyle w:val="Tijeloteksta"/>
        <w:rPr>
          <w:sz w:val="20"/>
        </w:rPr>
      </w:pPr>
    </w:p>
    <w:p w14:paraId="3F2F3AEC" w14:textId="77777777" w:rsidR="00C24109" w:rsidRDefault="00C24109">
      <w:pPr>
        <w:pStyle w:val="Tijeloteksta"/>
        <w:rPr>
          <w:sz w:val="20"/>
        </w:rPr>
      </w:pPr>
    </w:p>
    <w:p w14:paraId="11F44754" w14:textId="77777777" w:rsidR="00C24109" w:rsidRDefault="00C24109">
      <w:pPr>
        <w:pStyle w:val="Tijeloteksta"/>
        <w:rPr>
          <w:sz w:val="20"/>
        </w:rPr>
      </w:pPr>
    </w:p>
    <w:p w14:paraId="636121F4" w14:textId="77777777" w:rsidR="00C24109" w:rsidRDefault="00C24109">
      <w:pPr>
        <w:pStyle w:val="Tijeloteksta"/>
        <w:rPr>
          <w:sz w:val="20"/>
        </w:rPr>
      </w:pPr>
    </w:p>
    <w:p w14:paraId="20606F93" w14:textId="77777777" w:rsidR="00C24109" w:rsidRDefault="00C24109">
      <w:pPr>
        <w:pStyle w:val="Tijeloteksta"/>
        <w:rPr>
          <w:sz w:val="20"/>
        </w:rPr>
      </w:pPr>
    </w:p>
    <w:p w14:paraId="2EA51D64" w14:textId="77777777" w:rsidR="00C24109" w:rsidRDefault="00C24109">
      <w:pPr>
        <w:pStyle w:val="Tijeloteksta"/>
        <w:rPr>
          <w:sz w:val="20"/>
        </w:rPr>
      </w:pPr>
    </w:p>
    <w:p w14:paraId="0F6547A5" w14:textId="77777777" w:rsidR="00C24109" w:rsidRDefault="00C24109">
      <w:pPr>
        <w:pStyle w:val="Tijeloteksta"/>
        <w:rPr>
          <w:sz w:val="20"/>
        </w:rPr>
      </w:pPr>
    </w:p>
    <w:p w14:paraId="3B7A2EE7" w14:textId="77777777" w:rsidR="00C24109" w:rsidRDefault="00C24109">
      <w:pPr>
        <w:pStyle w:val="Tijeloteksta"/>
        <w:rPr>
          <w:sz w:val="20"/>
        </w:rPr>
      </w:pPr>
    </w:p>
    <w:p w14:paraId="596622F7" w14:textId="77777777" w:rsidR="00C24109" w:rsidRDefault="00C24109">
      <w:pPr>
        <w:pStyle w:val="Tijeloteksta"/>
        <w:rPr>
          <w:sz w:val="20"/>
        </w:rPr>
      </w:pPr>
    </w:p>
    <w:p w14:paraId="3E584FC6" w14:textId="77777777" w:rsidR="00C24109" w:rsidRDefault="00C24109">
      <w:pPr>
        <w:pStyle w:val="Tijeloteksta"/>
        <w:rPr>
          <w:sz w:val="20"/>
        </w:rPr>
      </w:pPr>
    </w:p>
    <w:p w14:paraId="5CF923F0" w14:textId="77777777" w:rsidR="00C24109" w:rsidRDefault="00C24109">
      <w:pPr>
        <w:pStyle w:val="Tijeloteksta"/>
        <w:rPr>
          <w:sz w:val="20"/>
        </w:rPr>
      </w:pPr>
    </w:p>
    <w:p w14:paraId="5CE49330" w14:textId="77777777" w:rsidR="00C24109" w:rsidRDefault="00C24109">
      <w:pPr>
        <w:pStyle w:val="Tijeloteksta"/>
        <w:rPr>
          <w:sz w:val="20"/>
        </w:rPr>
      </w:pPr>
    </w:p>
    <w:p w14:paraId="47EF92F2" w14:textId="77777777" w:rsidR="00C24109" w:rsidRDefault="00C24109">
      <w:pPr>
        <w:pStyle w:val="Tijeloteksta"/>
        <w:rPr>
          <w:sz w:val="20"/>
        </w:rPr>
      </w:pPr>
    </w:p>
    <w:p w14:paraId="4CE52714" w14:textId="77777777" w:rsidR="00C24109" w:rsidRDefault="00C24109">
      <w:pPr>
        <w:pStyle w:val="Tijeloteksta"/>
        <w:rPr>
          <w:sz w:val="20"/>
        </w:rPr>
      </w:pPr>
    </w:p>
    <w:p w14:paraId="0E1909F4" w14:textId="77777777" w:rsidR="00C24109" w:rsidRDefault="00C24109">
      <w:pPr>
        <w:pStyle w:val="Tijeloteksta"/>
        <w:rPr>
          <w:sz w:val="20"/>
        </w:rPr>
      </w:pPr>
    </w:p>
    <w:p w14:paraId="719F8764" w14:textId="77777777" w:rsidR="00C24109" w:rsidRDefault="00C24109">
      <w:pPr>
        <w:pStyle w:val="Tijeloteksta"/>
        <w:rPr>
          <w:sz w:val="20"/>
        </w:rPr>
      </w:pPr>
    </w:p>
    <w:p w14:paraId="1019F88C" w14:textId="77777777" w:rsidR="00C24109" w:rsidRDefault="00C24109">
      <w:pPr>
        <w:pStyle w:val="Tijeloteksta"/>
        <w:rPr>
          <w:sz w:val="20"/>
        </w:rPr>
      </w:pPr>
    </w:p>
    <w:p w14:paraId="4F60D804" w14:textId="77777777" w:rsidR="00C24109" w:rsidRDefault="00C24109">
      <w:pPr>
        <w:pStyle w:val="Tijeloteksta"/>
        <w:rPr>
          <w:sz w:val="20"/>
        </w:rPr>
      </w:pPr>
    </w:p>
    <w:p w14:paraId="514C0464" w14:textId="77777777" w:rsidR="00C24109" w:rsidRDefault="00C24109">
      <w:pPr>
        <w:pStyle w:val="Tijeloteksta"/>
        <w:rPr>
          <w:sz w:val="20"/>
        </w:rPr>
      </w:pPr>
    </w:p>
    <w:p w14:paraId="6C516297" w14:textId="77777777" w:rsidR="00C24109" w:rsidRDefault="00C24109">
      <w:pPr>
        <w:pStyle w:val="Tijeloteksta"/>
        <w:rPr>
          <w:sz w:val="20"/>
        </w:rPr>
      </w:pPr>
    </w:p>
    <w:p w14:paraId="09403B23" w14:textId="77777777" w:rsidR="00C24109" w:rsidRDefault="00C24109">
      <w:pPr>
        <w:pStyle w:val="Tijeloteksta"/>
        <w:rPr>
          <w:sz w:val="20"/>
        </w:rPr>
      </w:pPr>
    </w:p>
    <w:p w14:paraId="00295FFF" w14:textId="77777777" w:rsidR="00C24109" w:rsidRDefault="00C24109">
      <w:pPr>
        <w:pStyle w:val="Tijeloteksta"/>
        <w:rPr>
          <w:sz w:val="20"/>
        </w:rPr>
      </w:pPr>
    </w:p>
    <w:p w14:paraId="4E54688B" w14:textId="77777777" w:rsidR="00C24109" w:rsidRDefault="00C24109">
      <w:pPr>
        <w:pStyle w:val="Tijeloteksta"/>
        <w:rPr>
          <w:sz w:val="20"/>
        </w:rPr>
      </w:pPr>
    </w:p>
    <w:p w14:paraId="173B6B1A" w14:textId="77777777" w:rsidR="00C24109" w:rsidRDefault="00C24109">
      <w:pPr>
        <w:pStyle w:val="Tijeloteksta"/>
        <w:rPr>
          <w:sz w:val="20"/>
        </w:rPr>
      </w:pPr>
    </w:p>
    <w:p w14:paraId="5D8874B3" w14:textId="77777777" w:rsidR="00B10E52" w:rsidRPr="001876D8" w:rsidRDefault="00B10E52" w:rsidP="00B10E52">
      <w:pPr>
        <w:spacing w:after="120" w:line="360" w:lineRule="auto"/>
        <w:rPr>
          <w:b/>
          <w:sz w:val="24"/>
          <w:szCs w:val="24"/>
        </w:rPr>
      </w:pPr>
      <w:r w:rsidRPr="001876D8">
        <w:rPr>
          <w:b/>
          <w:sz w:val="24"/>
          <w:szCs w:val="24"/>
        </w:rPr>
        <w:lastRenderedPageBreak/>
        <w:t>RASHODI PREMA ORGANIZACIJSKOJ KLASIFIKACIJI</w:t>
      </w:r>
    </w:p>
    <w:p w14:paraId="56F1CFF7" w14:textId="77777777" w:rsidR="00C24109" w:rsidRDefault="00C24109">
      <w:pPr>
        <w:pStyle w:val="Tijeloteksta"/>
        <w:rPr>
          <w:sz w:val="20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6"/>
        <w:gridCol w:w="5645"/>
        <w:gridCol w:w="1339"/>
        <w:gridCol w:w="1340"/>
        <w:gridCol w:w="1339"/>
        <w:gridCol w:w="739"/>
        <w:gridCol w:w="739"/>
        <w:gridCol w:w="739"/>
      </w:tblGrid>
      <w:tr w:rsidR="001A3E0F" w:rsidRPr="001A3E0F" w14:paraId="71FF0D82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27E0" w14:textId="77777777" w:rsidR="001A3E0F" w:rsidRPr="001A3E0F" w:rsidRDefault="001A3E0F" w:rsidP="001A3E0F">
            <w:pPr>
              <w:pStyle w:val="Tijeloteksta"/>
              <w:rPr>
                <w:sz w:val="20"/>
              </w:rPr>
            </w:pP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7A7E" w14:textId="77777777" w:rsidR="001A3E0F" w:rsidRPr="001A3E0F" w:rsidRDefault="001A3E0F" w:rsidP="001A3E0F">
            <w:pPr>
              <w:pStyle w:val="Tijeloteksta"/>
              <w:jc w:val="center"/>
              <w:rPr>
                <w:sz w:val="20"/>
              </w:rPr>
            </w:pPr>
            <w:r w:rsidRPr="001A3E0F">
              <w:rPr>
                <w:b/>
                <w:bCs/>
                <w:sz w:val="20"/>
              </w:rPr>
              <w:t>GODINE</w:t>
            </w:r>
          </w:p>
        </w:tc>
        <w:tc>
          <w:tcPr>
            <w:tcW w:w="2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FD80" w14:textId="77777777" w:rsidR="001A3E0F" w:rsidRPr="001A3E0F" w:rsidRDefault="001A3E0F" w:rsidP="001A3E0F">
            <w:pPr>
              <w:pStyle w:val="Tijeloteksta"/>
              <w:jc w:val="center"/>
              <w:rPr>
                <w:sz w:val="20"/>
              </w:rPr>
            </w:pPr>
            <w:r w:rsidRPr="001A3E0F">
              <w:rPr>
                <w:b/>
                <w:bCs/>
                <w:sz w:val="20"/>
              </w:rPr>
              <w:t>INDEKS</w:t>
            </w:r>
          </w:p>
        </w:tc>
      </w:tr>
      <w:tr w:rsidR="001A3E0F" w:rsidRPr="001A3E0F" w14:paraId="69DBF894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37A6" w14:textId="77777777" w:rsidR="001A3E0F" w:rsidRPr="001A3E0F" w:rsidRDefault="001A3E0F" w:rsidP="001A3E0F">
            <w:pPr>
              <w:pStyle w:val="Tijeloteksta"/>
              <w:rPr>
                <w:sz w:val="20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CC39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7649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7E3F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2BC7" w14:textId="77777777" w:rsidR="001A3E0F" w:rsidRPr="001A3E0F" w:rsidRDefault="001A3E0F" w:rsidP="001A3E0F">
            <w:pPr>
              <w:pStyle w:val="Tijeloteksta"/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328D" w14:textId="77777777" w:rsidR="001A3E0F" w:rsidRPr="001A3E0F" w:rsidRDefault="001A3E0F" w:rsidP="001A3E0F">
            <w:pPr>
              <w:pStyle w:val="Tijeloteksta"/>
              <w:jc w:val="center"/>
              <w:rPr>
                <w:sz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5371" w14:textId="77777777" w:rsidR="001A3E0F" w:rsidRPr="001A3E0F" w:rsidRDefault="001A3E0F" w:rsidP="001A3E0F">
            <w:pPr>
              <w:pStyle w:val="Tijeloteksta"/>
              <w:jc w:val="center"/>
              <w:rPr>
                <w:sz w:val="20"/>
              </w:rPr>
            </w:pPr>
          </w:p>
        </w:tc>
      </w:tr>
      <w:tr w:rsidR="001A3E0F" w:rsidRPr="001A3E0F" w14:paraId="32567E27" w14:textId="77777777">
        <w:trPr>
          <w:trHeight w:val="250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4080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BROJ KONTA</w:t>
            </w:r>
          </w:p>
        </w:tc>
        <w:tc>
          <w:tcPr>
            <w:tcW w:w="5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33635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VRSTA PRIHODA / PRIMITAKA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294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2022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7AA4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2023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CC3B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2024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C76E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2/1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9230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3/2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1235E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3/1</w:t>
            </w:r>
          </w:p>
        </w:tc>
      </w:tr>
      <w:tr w:rsidR="001A3E0F" w:rsidRPr="001A3E0F" w14:paraId="0D37AA21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327011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UKUPNO RASHODI / IZDACI</w:t>
            </w:r>
            <w:r w:rsidRPr="001A3E0F">
              <w:rPr>
                <w:b/>
                <w:bCs/>
                <w:sz w:val="20"/>
              </w:rPr>
              <w:tab/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02041C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8.450.400,00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646808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7.563.400,00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F7EE26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7.908.400,00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77E95E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89,50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09284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104,56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41A3D9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93,59</w:t>
            </w:r>
          </w:p>
        </w:tc>
      </w:tr>
      <w:tr w:rsidR="001A3E0F" w:rsidRPr="001A3E0F" w14:paraId="7C261466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675DA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Razdjel 001 PREDSTAVNIČKA, IZVRŠNA TIJELA I MJESNA SAMOUPRAVA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63F912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632.000,00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570F50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602.000,00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F35FDC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622.000,00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B12EB3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95,25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95036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103,32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F087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98,42</w:t>
            </w:r>
          </w:p>
        </w:tc>
      </w:tr>
      <w:tr w:rsidR="001A3E0F" w:rsidRPr="001A3E0F" w14:paraId="0518BF85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9772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Glava 00101 OPĆINSKO VIJEĆE I NAČELNIK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DD23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585.000,00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50B2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555.000,00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935B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575.000,00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E9F8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94,87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95C0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103,60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CB9B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98,29</w:t>
            </w:r>
          </w:p>
        </w:tc>
      </w:tr>
      <w:tr w:rsidR="001A3E0F" w:rsidRPr="001A3E0F" w14:paraId="27F2704B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0C5D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Glava 00102 MJESNA SAMOUPRAVA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045C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47.000,00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6F638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900C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47.000,00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DDB2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DE7D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3FAC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100,00</w:t>
            </w:r>
          </w:p>
        </w:tc>
      </w:tr>
      <w:tr w:rsidR="001A3E0F" w:rsidRPr="001A3E0F" w14:paraId="45A021A8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CAB9AD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Razdjel 002 JEDINSTVENI UPRAVNI ODJEL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1DFD0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7.818.400,00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3410B7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6.961.400,00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723AE3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7.286.400,00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49DA6C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89,04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D57C6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104,67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2D0831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93,20</w:t>
            </w:r>
          </w:p>
        </w:tc>
      </w:tr>
      <w:tr w:rsidR="001A3E0F" w:rsidRPr="001A3E0F" w14:paraId="48CDF157" w14:textId="77777777" w:rsidTr="001A3E0F">
        <w:trPr>
          <w:trHeight w:val="250"/>
        </w:trPr>
        <w:tc>
          <w:tcPr>
            <w:tcW w:w="7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0C6A" w14:textId="77777777" w:rsidR="001A3E0F" w:rsidRPr="001A3E0F" w:rsidRDefault="001A3E0F" w:rsidP="001A3E0F">
            <w:pPr>
              <w:pStyle w:val="Tijeloteksta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Glava 00201 JEDINSTVENI UPRAVNI ODJEL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104F1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7.818.400,00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617F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6.961.400,00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43E13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7.286.400,00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18F9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89,04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D989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104,67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FE69" w14:textId="77777777" w:rsidR="001A3E0F" w:rsidRPr="001A3E0F" w:rsidRDefault="001A3E0F" w:rsidP="001A3E0F">
            <w:pPr>
              <w:pStyle w:val="Tijeloteksta"/>
              <w:jc w:val="center"/>
              <w:rPr>
                <w:b/>
                <w:bCs/>
                <w:sz w:val="20"/>
              </w:rPr>
            </w:pPr>
            <w:r w:rsidRPr="001A3E0F">
              <w:rPr>
                <w:b/>
                <w:bCs/>
                <w:sz w:val="20"/>
              </w:rPr>
              <w:t>93,20</w:t>
            </w:r>
          </w:p>
        </w:tc>
      </w:tr>
    </w:tbl>
    <w:p w14:paraId="1FB06AD4" w14:textId="77777777" w:rsidR="00FD25F1" w:rsidRPr="001A3E0F" w:rsidRDefault="00FD25F1">
      <w:pPr>
        <w:pStyle w:val="Tijeloteksta"/>
        <w:rPr>
          <w:b/>
          <w:bCs/>
          <w:sz w:val="20"/>
        </w:rPr>
      </w:pPr>
    </w:p>
    <w:p w14:paraId="4DFF00C9" w14:textId="77777777" w:rsidR="00FD25F1" w:rsidRDefault="00FD25F1">
      <w:pPr>
        <w:pStyle w:val="Tijeloteksta"/>
        <w:rPr>
          <w:sz w:val="20"/>
        </w:rPr>
      </w:pPr>
    </w:p>
    <w:p w14:paraId="4ACDFA95" w14:textId="77777777" w:rsidR="00FD25F1" w:rsidRDefault="00FD25F1">
      <w:pPr>
        <w:pStyle w:val="Tijeloteksta"/>
        <w:rPr>
          <w:sz w:val="20"/>
        </w:rPr>
      </w:pPr>
    </w:p>
    <w:p w14:paraId="5B12FE9E" w14:textId="77777777" w:rsidR="00FD25F1" w:rsidRDefault="00FD25F1">
      <w:pPr>
        <w:pStyle w:val="Tijeloteksta"/>
        <w:rPr>
          <w:sz w:val="20"/>
        </w:rPr>
      </w:pPr>
    </w:p>
    <w:p w14:paraId="02BEE119" w14:textId="77777777" w:rsidR="00FD25F1" w:rsidRDefault="00FD25F1">
      <w:pPr>
        <w:pStyle w:val="Tijeloteksta"/>
        <w:rPr>
          <w:sz w:val="20"/>
        </w:rPr>
      </w:pPr>
    </w:p>
    <w:p w14:paraId="6FCE2C8F" w14:textId="77777777" w:rsidR="00FD25F1" w:rsidRDefault="00FD25F1">
      <w:pPr>
        <w:pStyle w:val="Tijeloteksta"/>
        <w:rPr>
          <w:sz w:val="20"/>
        </w:rPr>
      </w:pPr>
    </w:p>
    <w:p w14:paraId="539057CC" w14:textId="77777777" w:rsidR="00FD25F1" w:rsidRDefault="00FD25F1">
      <w:pPr>
        <w:pStyle w:val="Tijeloteksta"/>
        <w:rPr>
          <w:sz w:val="20"/>
        </w:rPr>
      </w:pPr>
    </w:p>
    <w:p w14:paraId="6385029A" w14:textId="77777777" w:rsidR="00FD25F1" w:rsidRDefault="00FD25F1">
      <w:pPr>
        <w:pStyle w:val="Tijeloteksta"/>
        <w:rPr>
          <w:sz w:val="20"/>
        </w:rPr>
      </w:pPr>
    </w:p>
    <w:p w14:paraId="00C1B174" w14:textId="77777777" w:rsidR="00FD25F1" w:rsidRDefault="00FD25F1">
      <w:pPr>
        <w:pStyle w:val="Tijeloteksta"/>
        <w:rPr>
          <w:sz w:val="20"/>
        </w:rPr>
      </w:pPr>
    </w:p>
    <w:p w14:paraId="21C16B03" w14:textId="77777777" w:rsidR="00FD25F1" w:rsidRDefault="00FD25F1">
      <w:pPr>
        <w:pStyle w:val="Tijeloteksta"/>
        <w:rPr>
          <w:sz w:val="20"/>
        </w:rPr>
      </w:pPr>
    </w:p>
    <w:p w14:paraId="14330A97" w14:textId="77777777" w:rsidR="00FD25F1" w:rsidRDefault="00FD25F1">
      <w:pPr>
        <w:pStyle w:val="Tijeloteksta"/>
        <w:rPr>
          <w:sz w:val="20"/>
        </w:rPr>
      </w:pPr>
    </w:p>
    <w:p w14:paraId="052A0030" w14:textId="77777777" w:rsidR="00FD25F1" w:rsidRDefault="00FD25F1">
      <w:pPr>
        <w:pStyle w:val="Tijeloteksta"/>
        <w:rPr>
          <w:sz w:val="20"/>
        </w:rPr>
      </w:pPr>
    </w:p>
    <w:p w14:paraId="3755EB8C" w14:textId="77777777" w:rsidR="00FD25F1" w:rsidRDefault="00FD25F1">
      <w:pPr>
        <w:pStyle w:val="Tijeloteksta"/>
        <w:rPr>
          <w:sz w:val="20"/>
        </w:rPr>
      </w:pPr>
    </w:p>
    <w:p w14:paraId="763A1B3B" w14:textId="77777777" w:rsidR="00FD25F1" w:rsidRDefault="00FD25F1">
      <w:pPr>
        <w:pStyle w:val="Tijeloteksta"/>
        <w:rPr>
          <w:sz w:val="20"/>
        </w:rPr>
      </w:pPr>
    </w:p>
    <w:p w14:paraId="2E33A5F7" w14:textId="77777777" w:rsidR="00FD25F1" w:rsidRDefault="00FD25F1">
      <w:pPr>
        <w:pStyle w:val="Tijeloteksta"/>
        <w:rPr>
          <w:sz w:val="20"/>
        </w:rPr>
      </w:pPr>
    </w:p>
    <w:p w14:paraId="0E72AE34" w14:textId="77777777" w:rsidR="00FD25F1" w:rsidRDefault="00FD25F1">
      <w:pPr>
        <w:pStyle w:val="Tijeloteksta"/>
        <w:rPr>
          <w:sz w:val="20"/>
        </w:rPr>
      </w:pPr>
    </w:p>
    <w:p w14:paraId="6091C094" w14:textId="77777777" w:rsidR="00FD25F1" w:rsidRDefault="00FD25F1">
      <w:pPr>
        <w:pStyle w:val="Tijeloteksta"/>
        <w:rPr>
          <w:sz w:val="20"/>
        </w:rPr>
      </w:pPr>
    </w:p>
    <w:p w14:paraId="5295D6BD" w14:textId="77777777" w:rsidR="00FD25F1" w:rsidRDefault="00FD25F1">
      <w:pPr>
        <w:pStyle w:val="Tijeloteksta"/>
        <w:rPr>
          <w:sz w:val="20"/>
        </w:rPr>
      </w:pPr>
    </w:p>
    <w:p w14:paraId="595BFCDB" w14:textId="77777777" w:rsidR="00FD25F1" w:rsidRDefault="00FD25F1">
      <w:pPr>
        <w:pStyle w:val="Tijeloteksta"/>
        <w:rPr>
          <w:sz w:val="20"/>
        </w:rPr>
      </w:pPr>
    </w:p>
    <w:p w14:paraId="3900427D" w14:textId="77777777" w:rsidR="00FD25F1" w:rsidRDefault="00FD25F1">
      <w:pPr>
        <w:pStyle w:val="Tijeloteksta"/>
        <w:rPr>
          <w:sz w:val="20"/>
        </w:rPr>
      </w:pPr>
    </w:p>
    <w:p w14:paraId="5A038296" w14:textId="77777777" w:rsidR="00FD25F1" w:rsidRDefault="00FD25F1">
      <w:pPr>
        <w:pStyle w:val="Tijeloteksta"/>
        <w:rPr>
          <w:sz w:val="20"/>
        </w:rPr>
      </w:pPr>
    </w:p>
    <w:p w14:paraId="53B591C7" w14:textId="77777777" w:rsidR="00AA49E4" w:rsidRDefault="00AA49E4" w:rsidP="00FD25F1">
      <w:pPr>
        <w:pStyle w:val="Tijeloteksta"/>
        <w:spacing w:line="360" w:lineRule="aut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77A65E99" w14:textId="77777777" w:rsidR="001A3E0F" w:rsidRDefault="001A3E0F" w:rsidP="00FD25F1">
      <w:pPr>
        <w:pStyle w:val="Tijeloteksta"/>
        <w:spacing w:line="360" w:lineRule="aut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44881595" w14:textId="7C43F4D6" w:rsidR="00FD25F1" w:rsidRDefault="00FD25F1" w:rsidP="00FD25F1">
      <w:pPr>
        <w:pStyle w:val="Tijeloteksta"/>
        <w:spacing w:line="360" w:lineRule="auto"/>
        <w:rPr>
          <w:rFonts w:eastAsiaTheme="minorHAnsi"/>
          <w:b/>
          <w:bCs/>
          <w:sz w:val="24"/>
          <w:szCs w:val="24"/>
          <w:lang w:eastAsia="en-US" w:bidi="ar-SA"/>
        </w:rPr>
      </w:pPr>
      <w:r w:rsidRPr="00AE2484">
        <w:rPr>
          <w:rFonts w:eastAsiaTheme="minorHAnsi"/>
          <w:b/>
          <w:bCs/>
          <w:sz w:val="24"/>
          <w:szCs w:val="24"/>
          <w:lang w:eastAsia="en-US" w:bidi="ar-SA"/>
        </w:rPr>
        <w:lastRenderedPageBreak/>
        <w:t xml:space="preserve">RASHODI PREMA </w:t>
      </w:r>
      <w:r>
        <w:rPr>
          <w:rFonts w:eastAsiaTheme="minorHAnsi"/>
          <w:b/>
          <w:bCs/>
          <w:sz w:val="24"/>
          <w:szCs w:val="24"/>
          <w:lang w:eastAsia="en-US" w:bidi="ar-SA"/>
        </w:rPr>
        <w:t>PROGRAMSKOJ</w:t>
      </w:r>
      <w:r w:rsidRPr="00AE2484">
        <w:rPr>
          <w:rFonts w:eastAsiaTheme="minorHAnsi"/>
          <w:b/>
          <w:bCs/>
          <w:sz w:val="24"/>
          <w:szCs w:val="24"/>
          <w:lang w:eastAsia="en-US" w:bidi="ar-SA"/>
        </w:rPr>
        <w:t xml:space="preserve"> KLASIFIKACIJI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5678"/>
        <w:gridCol w:w="1340"/>
        <w:gridCol w:w="1339"/>
        <w:gridCol w:w="1339"/>
        <w:gridCol w:w="931"/>
        <w:gridCol w:w="739"/>
        <w:gridCol w:w="932"/>
      </w:tblGrid>
      <w:tr w:rsidR="006131DD" w14:paraId="476D188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A585A6" w14:textId="77777777" w:rsidR="006131DD" w:rsidRDefault="006131DD">
            <w:pPr>
              <w:widowControl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A15B9" w14:textId="4E356F70" w:rsidR="006131DD" w:rsidRDefault="006131DD" w:rsidP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GODINE</w:t>
            </w: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920F98" w14:textId="1E9FFE2F" w:rsidR="006131DD" w:rsidRDefault="006131DD" w:rsidP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INDEKS</w:t>
            </w:r>
          </w:p>
        </w:tc>
      </w:tr>
      <w:tr w:rsidR="006131DD" w14:paraId="011157DA" w14:textId="77777777" w:rsidTr="006131DD">
        <w:trPr>
          <w:trHeight w:val="302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F53CD5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BROJ KONTA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0CFA311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VRSTA PRIHODA / PRIMITAKA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3A240E" w14:textId="77777777" w:rsidR="006131DD" w:rsidRDefault="006131DD" w:rsidP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863215" w14:textId="77777777" w:rsidR="006131DD" w:rsidRDefault="006131DD" w:rsidP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3C395B" w14:textId="77777777" w:rsidR="006131DD" w:rsidRDefault="006131DD" w:rsidP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7116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8664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DA41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</w:tr>
      <w:tr w:rsidR="006131DD" w14:paraId="2296A452" w14:textId="77777777" w:rsidTr="006131DD">
        <w:trPr>
          <w:trHeight w:val="51"/>
        </w:trPr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63FE5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5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0452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0941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2022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2824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2023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56F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5E9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2/1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EDE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3/2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E671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3/1</w:t>
            </w:r>
          </w:p>
        </w:tc>
      </w:tr>
      <w:tr w:rsidR="006131DD" w14:paraId="6CA7E95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2A9A7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UKUPNO RASHODI / IZDACI</w:t>
            </w: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ab/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10AF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8.450.400,00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35BA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7.563.400,00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EBD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7.908.400,00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6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89,50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4ECA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104,56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CA29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93,59</w:t>
            </w:r>
          </w:p>
        </w:tc>
      </w:tr>
      <w:tr w:rsidR="006131DD" w14:paraId="0F71FCC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AEE15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Razdjel 001 PREDSTAVNIČKA, IZVRŠNA TIJELA I MJESNA SAMOUPRAVA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1550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632.000,00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ADC7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B89D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622.000,00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784D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95,25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5134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103,32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611B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98,42</w:t>
            </w:r>
          </w:p>
        </w:tc>
      </w:tr>
      <w:tr w:rsidR="006131DD" w14:paraId="3632B64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FB0CF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Glava 00101 OPĆINSKO VIJEĆE I NAČELNIK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7478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585.000,00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16F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5E3B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575.000,00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2D5A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94,87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F0CA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103,60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932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98,29</w:t>
            </w:r>
          </w:p>
        </w:tc>
      </w:tr>
      <w:tr w:rsidR="006131DD" w14:paraId="5F2BDDE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86DB7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1000 REDOVNA DJELATNOST OPĆINSKOG VIJEĆA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8F5F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503D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5AA6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B1A2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68,91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C58E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0753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68,91</w:t>
            </w:r>
          </w:p>
        </w:tc>
      </w:tr>
      <w:tr w:rsidR="006131DD" w14:paraId="1BC1D62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EBC35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A100001 NAKNADE ZA RAD OPĆINSKOG VIJEĆA I ODBORA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8A34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1F01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8E81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FCFB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36F0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C161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38FADB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539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E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53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F3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29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04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E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CE9A65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C4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9E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54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2E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C9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10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7A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510DC8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6EF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21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79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3C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5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25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4B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549500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2E8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FAC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05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66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78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1F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CC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EA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AC62E9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F8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B59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B34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59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31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F3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1A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28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0B6A4D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890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CF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7B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19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E2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D9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8F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60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3499C4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DE3B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A100002 FINANCIRANJE POLITIČKIH STRANAKA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698F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A0F9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945E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071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1AC1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85F6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239CE7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8D6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CD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A9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5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37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35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D9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743B6F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DB9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B11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BF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8DF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3B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99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B4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B0B8F2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41A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00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A7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B4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7C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9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4F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81D07A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907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B92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19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CB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74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13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D7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C1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086E97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46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24C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1A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CD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E1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0B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1D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E0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4AA698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632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87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02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B4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833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95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4D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A3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8F615C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FA55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A100003 OBILJEŽAVANJE ZNAČAJNIH DATUMA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A000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412F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D2E5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B54B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0DAC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AB4E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44240A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E99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E2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74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8F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0A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73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66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B92EB3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EEF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9D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8C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E4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8C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BE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FE9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5DEA17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E5E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E9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B5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2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B8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8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59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34766D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49C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F31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A2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BD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59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83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02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F4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A45B0A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1A3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28A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D6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10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9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CB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79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1B3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06541C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BB8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3273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CF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AA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F3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052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A9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61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562FF1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9A72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A100006 SAVJET MLADIH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C2F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167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A581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67A1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9ACE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ED65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B4B94A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A2E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0133 Ostale opće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530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09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46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0F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E6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96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858A26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B41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1E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91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FD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31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33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B5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1D9396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49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BD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E3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62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1E1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68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48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FC4950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AF6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49E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BE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1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0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07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6C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63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9DAC46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BE6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705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35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4F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063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1F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84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89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6363E3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19C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CA7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osobama izvan radnog odnosa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130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9A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35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26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59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67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E6CCD1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FE2CA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Tekući projekt T100005 IZBORI ZA MJESNE ODBORE 2022.G.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AC4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F6ED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F172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C843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D0FB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3C25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60C785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5C2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606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E9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EF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8D1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91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C2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00389A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BA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5C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8A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1F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6A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D3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74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38E2BD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94F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8D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92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29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61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1C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95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7F36B4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C1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25B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C4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DF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4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94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3C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D31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14D030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A81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394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E2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13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77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E3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7F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73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5B5937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03A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725A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92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44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19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3D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83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63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BE56D8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CD7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1F8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5A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25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F5C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5B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7A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E0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4E37EA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31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3E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DA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ED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AA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B3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93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FF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0F9517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7E9D7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Program 1001 REDOVNA DJELATNOST OPĆINSKOG NAČELNIKA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E936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D303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3C0A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7CAD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107,65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233F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104,74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5452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112,76</w:t>
            </w:r>
          </w:p>
        </w:tc>
      </w:tr>
      <w:tr w:rsidR="006131DD" w14:paraId="5AA116C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B66D7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A100101 PLAĆE I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11B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F2DF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545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FD35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007E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F32A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784D05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ADC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7A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8C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39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BF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44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45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F502BD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9FA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66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64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8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C0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C9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5C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5320BC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A3E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2B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3D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C0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03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55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D6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3E16F9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871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8D5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3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F6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96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FA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B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C7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1BA74B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B55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C18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zaposlene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C8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198.000,00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52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198.000,00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D0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198.000,00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AC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F2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A2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FC743C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9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92A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Plaće (Bruto)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A5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C5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FB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F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65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EC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F94015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D6F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C71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Doprinosi na plaće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16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CE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5B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98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D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93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FA306A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437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DBB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E1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E1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9C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02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E9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38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7CB9E8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F75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2AD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zaposlenima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1A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45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7F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19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23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A2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302257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8E1B7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A100102 PROTOKOLARNE AKTIVNOSTI, PROMIDŽBA I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B14E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0D74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37D8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8714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3B0A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15D1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5B19CA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E0C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7F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130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D8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05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87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94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AE2E6E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F9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53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D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D9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3D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40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0D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B9ED42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13A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D7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89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28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0D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EC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D7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BC35A7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CC1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363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F4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C5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E2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A06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9B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D1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9EC017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B2A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EE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81C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D8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49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9C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9B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76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C075AF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1F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53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99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40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71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4D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CD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C3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C89CD1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5B4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D719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9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DE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03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01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1B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DD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52D174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3A2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D0F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76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F7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B7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51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6C5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64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7C207D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960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2F0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C16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00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89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46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14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DC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E15622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36EC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115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84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C9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E3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D2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DF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62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2387D2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6367A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Aktivnost A100103 DOGAĐANJA I MANIFESTACIJE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E556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24E2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1099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DD3B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123,08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3A0D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112,50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248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138,46</w:t>
            </w:r>
          </w:p>
        </w:tc>
      </w:tr>
      <w:tr w:rsidR="006131DD" w14:paraId="61F4D34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3CF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9B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1E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AD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22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123,08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28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112,50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43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138,46</w:t>
            </w:r>
          </w:p>
        </w:tc>
      </w:tr>
      <w:tr w:rsidR="006131DD" w14:paraId="1F4E7C8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34F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B1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64A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61F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5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123,08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57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112,50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E9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138,46</w:t>
            </w:r>
          </w:p>
        </w:tc>
      </w:tr>
      <w:tr w:rsidR="006131DD" w14:paraId="17C8DC1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AD6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CE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A7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A9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9F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123,08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30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112,50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B3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138,46</w:t>
            </w:r>
          </w:p>
        </w:tc>
      </w:tr>
      <w:tr w:rsidR="006131DD" w14:paraId="795A687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BA6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871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7C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E4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74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EE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118,18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B1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115,38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33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136,36</w:t>
            </w:r>
          </w:p>
        </w:tc>
      </w:tr>
      <w:tr w:rsidR="006131DD" w14:paraId="4BDE2FB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A75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120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9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DE6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37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C3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118,18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7C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115,38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A0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136,36</w:t>
            </w:r>
          </w:p>
        </w:tc>
      </w:tr>
      <w:tr w:rsidR="006131DD" w14:paraId="350E3B2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CF1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252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74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88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B8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B6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54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6AA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8BBB4E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488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1D5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52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6D0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EA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23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0DC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37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150,00</w:t>
            </w:r>
          </w:p>
        </w:tc>
      </w:tr>
      <w:tr w:rsidR="006131DD" w14:paraId="6C745B6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C37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F6F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2E9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EF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4F0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76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F3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5B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150,00</w:t>
            </w:r>
          </w:p>
        </w:tc>
      </w:tr>
      <w:tr w:rsidR="006131DD" w14:paraId="04D74E1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ACF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4B7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Postrojenja i oprema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A0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7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25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E3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60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9A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7B236A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DB34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A100104 PRORAČUNSKA ZALIHA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8C98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C88C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D2D5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22A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0A9C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1E4E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63CE0A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AD3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0111 Izvršna  i zakonodavna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8C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72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03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5E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62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52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73C84F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951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C7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3E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6A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2B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73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7F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995A70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5BC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A6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E4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A4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58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2C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91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99D831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D9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481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7C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DE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DF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13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5D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42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B2F273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36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FF7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57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3E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40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9F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9C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A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AC3769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652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82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Izvanredni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85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E1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D4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4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CC5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D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319930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AA268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Glava 00102 MJESNA SAMOUPRAVA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A6DC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DA4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6C58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91B9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9139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67ED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EF8B98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9718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1002 MJESNI ODBORI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4BED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E285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27E5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9398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57F4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437B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E2E29B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F3673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A100201 PROGRAMSKE AKTIVNOSTI M.O.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A188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1041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A02B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AB8E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982B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C936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BB351C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2A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0133 Ostale opće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BF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DC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E6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F9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B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9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CCFA0F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6BD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04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5D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1D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2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D6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E7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CA5328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0F2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9D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13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99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20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F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16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8139E0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8D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98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2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A1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F1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47.000,00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3D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5F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1CA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B3B8AF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C7D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482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8B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97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88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44.000,00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59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FC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2A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1C4ECE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53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85A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CA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4B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C3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56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319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86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7977BF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58B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B18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9A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31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5B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13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D5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2B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C6912A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9AE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4FC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osobama izvan radnog odnosa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BC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AC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AA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73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70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A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48B2BE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6D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C9B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B2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68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37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7B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15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C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436F4A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25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C35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41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8F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F4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5E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E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CF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1477C6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53EBB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Razdjel 002 JEDINSTVENI UPRAVNI ODJEL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2D29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7.818.400,00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AC94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6.961.400,00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D169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7.286.400,00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C733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89,04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011E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104,67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E8DB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93,20</w:t>
            </w:r>
          </w:p>
        </w:tc>
      </w:tr>
      <w:tr w:rsidR="006131DD" w14:paraId="24E1F73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7C9AC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Glava 00201 JEDINSTVENI UPRAVNI ODJEL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E312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7.818.400,00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3F32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6.961.400,00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702E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7.286.400,00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A1E4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89,04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BF8B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104,67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4562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93,20</w:t>
            </w:r>
          </w:p>
        </w:tc>
      </w:tr>
      <w:tr w:rsidR="006131DD" w14:paraId="2352B27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D4C8F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2000 JAVNA UPRAVA I ADMINISTRACIJA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2689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1.661.500,00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7CDA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1.646.500,00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D1E8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1.646.500,00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DD7B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99,10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CE6A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E982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99,10</w:t>
            </w:r>
          </w:p>
        </w:tc>
      </w:tr>
      <w:tr w:rsidR="006131DD" w14:paraId="381DDD3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94A2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Aktivnost A200001 REDOVAN RAD UPRAVNOG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B354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03A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9816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A9DE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D572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91F9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35260D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9EB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0131 Opće usluge vezane za službenike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A9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5B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D4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0B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A3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A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02FB1D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885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58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CC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A8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33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BE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64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C82EA6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35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E5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4C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AD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A8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29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F46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325872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BD5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A99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F0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E3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C8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857.250,00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082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6D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06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AE6D5B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E65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800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zaposlene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C1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6C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E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807.250,00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16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C2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01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C57D1C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492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AF1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Plaće (Bruto)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3EA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46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1F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66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396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2E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A6BEE5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F7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967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 za zaposlene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4E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7D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24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02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791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D1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E77A37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D6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065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Doprinosi na plaće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D9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107.250,00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5A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E2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B1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DA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D2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686CFF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034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F9A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67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74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CF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0D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0C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03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0B9CCA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DE9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38F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zaposlenima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74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A7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70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11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E9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C5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C34B4F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D752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A200002 ZAJEDNIČKI RASHODI UPRAVNOG TIJELA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26BC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726.000,00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2A37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A3B3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EF5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97,93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AFF7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4CE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97,93</w:t>
            </w:r>
          </w:p>
        </w:tc>
      </w:tr>
      <w:tr w:rsidR="006131DD" w14:paraId="5927A61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F34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0133 Ostale opće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54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726.000,00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F1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1E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62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97,93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45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F8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97,93</w:t>
            </w:r>
          </w:p>
        </w:tc>
      </w:tr>
      <w:tr w:rsidR="006131DD" w14:paraId="672285A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994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8B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C0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0B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12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C4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97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28D0EC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316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F6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A7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4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C7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CD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1F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8C8218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C5CA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532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03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63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0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C7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4C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FE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786FB9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D39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6E7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B0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0C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5B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711.000,00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5D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A5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38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1827A2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1A5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FAB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zaposlenima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EA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48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16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CE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53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D5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BE2E9E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E74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7DD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5B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81.000,00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75D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80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FE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7C1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4B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0F4A6A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4B1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A67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1F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31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77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9B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83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BB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D9DEFD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EA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9EF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33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5F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6A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7C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4D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73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5D3DF8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3B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F9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87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5A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0B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83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42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24FFCE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163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0D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5E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9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B3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CA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7DC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9E040C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5BB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A3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35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21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35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E7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39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1E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C572C5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654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B4E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E6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00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2B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F0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BA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9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5916C3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5AB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755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zaposlenima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95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06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82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56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A2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A23219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F148B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A200003 OSTALI FINANCIJSKI POSLOVI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2A2E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5790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56B8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F218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9CA0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D04C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412F10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933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0112 Financijski i fiskalni poslovi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23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21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F1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C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F1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C9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F6E9CD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71A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97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12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BE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50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88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0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F5D3E7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91F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8C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FA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3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6C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71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31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79A8E9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95B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B8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B4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5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364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3C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EE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5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AE87FA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879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FB1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Financijski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FE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95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BA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02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A9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C5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6D25F0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E7A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343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CDC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financijski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6E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28.250,00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1D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B0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AA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B6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DC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ED4657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A24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K200004 NABAVA OPREME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9D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6F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7A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F2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02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A0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CC1E6C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B2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FUNKCIJSKA KLASIFIKACIJA 0133 Ostale opće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5C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0F3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CE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A3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63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55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DD33C5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09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7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B6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56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04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32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20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3CBE85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9B5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9C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82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C5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6E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23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DE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6E5701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7F9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950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16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AC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72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64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31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F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1D5236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ADB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433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66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344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27E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84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67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F0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99DEA7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338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03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Postrojenja i oprema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CC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9C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2E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79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E8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B6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222269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37CA9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2001 UPRAVLJANJE IMOVINOM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6F86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563.200,00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8111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168.200,00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7F51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168.200,00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612E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29,87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4017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E17A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29,87</w:t>
            </w:r>
          </w:p>
        </w:tc>
      </w:tr>
      <w:tr w:rsidR="006131DD" w14:paraId="300E776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30941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A200101 UPRAVLJANJE I ODRŽAVANJE ZGRADA I OBJEKATA U VLASNIŠTVU OPĆINE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FD8D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187E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CC9F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657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75,61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502B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97D6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75,61</w:t>
            </w:r>
          </w:p>
        </w:tc>
      </w:tr>
      <w:tr w:rsidR="006131DD" w14:paraId="7EC0810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5DC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E7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DD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16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93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75,61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93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50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75,61</w:t>
            </w:r>
          </w:p>
        </w:tc>
      </w:tr>
      <w:tr w:rsidR="006131DD" w14:paraId="6BAEEC9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D12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4A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AB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5B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BC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1C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7C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94369F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7C7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C0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DD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70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50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55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7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9177DD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23C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F98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FD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A7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82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61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C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CC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1961D9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610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05E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D1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DA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65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74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4F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1F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0BD0D8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5CF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D51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86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4A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15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96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AC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82A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9493D9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A3B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8B5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03D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C6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F6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729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83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54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51734E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B8B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B8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66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61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F9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47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05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DD19D3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E8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74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E3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7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C0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79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75DD31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5A1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073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40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94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10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63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6D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81D8E1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D93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49C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45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DA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B7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32D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4C2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48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08E10C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497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316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12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39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6D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DB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54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5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C1697B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27665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A200102 EVIDENCIJA IMOVINE I OSTALI TROŠKOVI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02F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15E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0C79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92DC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105A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5F60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EAAEB8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96E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0133 Ostale opće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44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4B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65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01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76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E2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6BE835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5C5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5C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4D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D3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4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B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84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55D0BE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AAB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B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72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ED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58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00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9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75EDC9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308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A18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6C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A3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6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93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E2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23C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79AC1A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7C1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814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81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42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1D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C3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63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DC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F1F73B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C1B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83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E1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22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51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EA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15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6F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BD52E9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A7451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K200103 ENERGETSKA UČINKOVITOST OPĆINSKE ZGRADE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A54A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255.200,00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37A5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C417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9F4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21,63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DE68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4F21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21,63</w:t>
            </w:r>
          </w:p>
        </w:tc>
      </w:tr>
      <w:tr w:rsidR="006131DD" w14:paraId="531F394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DE6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06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255.200,00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40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D2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34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21,63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903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43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21,63</w:t>
            </w:r>
          </w:p>
        </w:tc>
      </w:tr>
      <w:tr w:rsidR="006131DD" w14:paraId="664B000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89B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92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9F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91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B5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BD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CA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2CC20A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E6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91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26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8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84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41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9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A22758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680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D73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2A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DB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6D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CE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2C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44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A87260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C17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C5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D1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0F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3A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CA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25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58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3054F0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507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A836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5E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66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7D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74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FC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AEE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D77D63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87F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10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0E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18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6D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F5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68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37FE86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363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6D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28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6D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71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C0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D6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405A0B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1C0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F32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61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99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56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8E3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A4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F9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1493DC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764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47D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23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1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5B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86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B7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A2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65C54B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D78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37C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4E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73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6B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D5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EA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15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117382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34B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5.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E9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9A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6D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8E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5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F8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AF4BE2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6C1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5.3.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F0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A9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52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BE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8B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F9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93D4F1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1CE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C21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46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DF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C0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30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30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7C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B32DE9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BDB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BAD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6D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01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5D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6C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44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EF6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3D18F8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75E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6B4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F0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25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28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1A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57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B6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FDE03F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7B4B1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K200106 ADAPTACIJA ZGRADE NK DRAGANIĆ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871A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18DD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06F2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9374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E42A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521A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099428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75C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87E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FB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43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62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65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CB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F3B98F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D2F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2D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73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73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17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5C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C3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02736C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B7B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2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6D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07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16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94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E4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876A3B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E17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46C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66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17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E7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7D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D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A2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A72FE5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2DED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BF5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A5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21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4B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E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5E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1E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76BFB3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3B80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CFE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02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C7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4E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5B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4A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14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00FC4A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90F99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2002 PROSTORNO PLANIRANJE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47BC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594.000,00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6AC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EA40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148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92,59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15B3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45F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92,59</w:t>
            </w:r>
          </w:p>
        </w:tc>
      </w:tr>
      <w:tr w:rsidR="006131DD" w14:paraId="42FF190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F8EED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K200201 KATASTARSKA IZMJERA - REAMBULACIJA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3FF6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594.000,00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DA21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30DC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77FE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92,59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73EB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0C53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92,59</w:t>
            </w:r>
          </w:p>
        </w:tc>
      </w:tr>
      <w:tr w:rsidR="006131DD" w14:paraId="36DA51F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097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0490 Ekonomski poslovi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6E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594.000,00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F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CC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D4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92,59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221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26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92,59</w:t>
            </w:r>
          </w:p>
        </w:tc>
      </w:tr>
      <w:tr w:rsidR="006131DD" w14:paraId="6093D02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852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5A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BF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D0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97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CE9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93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ED6D58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509B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36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CD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32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42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66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EC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69629F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E69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280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A16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15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F0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A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03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12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1CCADE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50E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B6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03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59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56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E0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CE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5B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598279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3DA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5.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B5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7B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3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5F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C4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FA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</w:tr>
      <w:tr w:rsidR="006131DD" w14:paraId="48F06D2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8C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5.3.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34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ADE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8E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79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F2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3F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</w:tr>
      <w:tr w:rsidR="006131DD" w14:paraId="26555D2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FDD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A29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E0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91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D3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AC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BC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9D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</w:tr>
      <w:tr w:rsidR="006131DD" w14:paraId="0E1CFAB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4A5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1B3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4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5A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DE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A4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B7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61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182,48</w:t>
            </w:r>
          </w:p>
        </w:tc>
      </w:tr>
      <w:tr w:rsidR="006131DD" w14:paraId="6F24D3D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EFB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D98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Nematerijalna imovina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FE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F7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0D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53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EE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85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BACD51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FE1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AF5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C7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36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A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AF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8B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1BABC1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9D7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BA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277.000,00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3B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73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DB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47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95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161C4E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E1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06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42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277.000,00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CB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3E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3B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63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8D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EB8FD9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EC8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4D3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09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277.000,00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A0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A0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76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C3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8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D3E062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DC8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DEA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Nematerijalna imovina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0A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277.000,00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10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A3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7D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2D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01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B27BBA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FBF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9.2. VIŠAK PRIHODA -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96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8C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76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56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31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A8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B9A2CA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6EED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509D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75A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CD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AE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C7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AC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A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53D0D0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B5D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21B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9D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F6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34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A0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1A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44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FDDF7D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923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812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Nematerijalna imovina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A2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49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76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86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ED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BA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54AFF2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791F6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2003 POTPORE U POLJOPRIVREDI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4D26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BBB6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6073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067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CF00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4968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9B3226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2A3CD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Aktivnost A200301 SUBVENCIJE POLJOPRIVREDNICIMA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AE30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7E0E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04B2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3CC0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B014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8D3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B13EEA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C116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0421 Poljoprivreda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80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86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B5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2B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4C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BC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617309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1EE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88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05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01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56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5FC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8F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F14B40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08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5C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7F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A3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A3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9D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7E32A4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6E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DF0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BE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D6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C3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4B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1693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0F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CFCEEF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7C4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75E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25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68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4B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2C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37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60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AA740F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D1A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A00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 trgovačkim društvima, poljoprivrednicima i obrtnicima izvan javnog sektora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1A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52.000,00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32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28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66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15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EB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872576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75173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2004 ODRŽAVANJE KOMUNALNE INFRASTRUKTURE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3CCA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1.080.700,00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25C3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1.030.700,00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B95A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985.700,00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D61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95,37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F8E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95,63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A31B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91,21</w:t>
            </w:r>
          </w:p>
        </w:tc>
      </w:tr>
      <w:tr w:rsidR="006131DD" w14:paraId="3D7252A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8F757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A200401 ODRŽAVANJE JAVNIH POVRŠINA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C3BA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D2E5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ADB3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CF07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6E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E2CA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411071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64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19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C2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70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61D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23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78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1B158D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0EC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58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F6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58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D2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9E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7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C6AEC4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C0E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1E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8C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36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1B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79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B3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64F321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9E7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7DF7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27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9C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C8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79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BE9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EF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2D9C12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80D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5B7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00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17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61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36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C9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38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5D0FE5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269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9A3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E19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13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93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97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54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69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66BCBF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50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88D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58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A04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7A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F2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04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01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043967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7D988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A200402 ODRŽAVANJE NERAZVRSTANIH CESTA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3253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C5F4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3C1D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510E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ACF9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F38B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80CC7F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11D7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2B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37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630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52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FE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1E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2975E9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FB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14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AD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9B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3A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02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A6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E870D9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74F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F6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FD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7A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DB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CF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ED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781379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4A6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243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7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80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89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65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A1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A8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278BB4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E4F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9F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9F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B5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BB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0F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A3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1C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4B9A52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477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BA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AC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0B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91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C8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31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79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26B729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00EB5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Aktivnost A200403 SUSTAV OBORINSKE ODVODNJE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C31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9125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4B70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740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0DFB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75EF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85AF96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BA4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04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EB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88B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41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F6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1C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EB3C71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65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D3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98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C9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EA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4E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F0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677F2D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D42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BA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E3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F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1A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34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07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E2E47F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A72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7D1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30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6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1D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6D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3B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42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E3A2E1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90D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3D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51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19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9C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11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B3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4E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3F19FC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3D0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3E1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E9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11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B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16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08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98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788B47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8BA04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A200404 JAVNA RASVJETA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2840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23C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56D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CEE2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90,32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D496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85,71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A36C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77,42</w:t>
            </w:r>
          </w:p>
        </w:tc>
      </w:tr>
      <w:tr w:rsidR="006131DD" w14:paraId="23EC079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19F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0640 Ulična rasvjeta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42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19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A8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E7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90,32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91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85,71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D5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77,42</w:t>
            </w:r>
          </w:p>
        </w:tc>
      </w:tr>
      <w:tr w:rsidR="006131DD" w14:paraId="648C6FC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841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3D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EE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D2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B9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133,33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C5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85,71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B6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114,29</w:t>
            </w:r>
          </w:p>
        </w:tc>
      </w:tr>
      <w:tr w:rsidR="006131DD" w14:paraId="4023BC5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AD1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0A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99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7C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41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133,33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80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85,71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35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114,29</w:t>
            </w:r>
          </w:p>
        </w:tc>
      </w:tr>
      <w:tr w:rsidR="006131DD" w14:paraId="25EA1B8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28A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5D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53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6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5A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D1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133,33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FC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85,71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C7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114,29</w:t>
            </w:r>
          </w:p>
        </w:tc>
      </w:tr>
      <w:tr w:rsidR="006131DD" w14:paraId="31051AD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801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530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5C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F0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B0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5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133,33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1B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85,71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DF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114,29</w:t>
            </w:r>
          </w:p>
        </w:tc>
      </w:tr>
      <w:tr w:rsidR="006131DD" w14:paraId="1CCBBF8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E0C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2C5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4E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0A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F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A54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49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6D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367659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C19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6B8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8B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6A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CF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7F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45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44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41BDDE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A1D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293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35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4E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928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0A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3C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5ECDCC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373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9.3. VIŠAK PRIHODA -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4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DF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CD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13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2F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CA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566926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6F0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32F1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67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49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FE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54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55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E5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48CFB7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BF0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6E2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0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38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89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0C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24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38E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F135A3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169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427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materijal i energiju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1A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A6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70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83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39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FF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662C81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7876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A200405 ZIMSKA SLUŽBA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664E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E404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8601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630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A3F4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DF73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E2FDCD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F35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9F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D2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5D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87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5B8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F6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220385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32C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36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20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1A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E6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0B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37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56D77B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CBF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E6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47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DF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D0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90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DD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B1DC43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286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6181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08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76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FF1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B7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01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B3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F474D8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7D8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794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C0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02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04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1A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D6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01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2EAC2E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9E0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EFF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23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96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07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3F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DB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34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72C125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3688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A200406 ODRŽAVANJE GROBLJA I MRTVAČNICE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C83A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77C1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36A1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D64D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64,09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795A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85,99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99E6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55,12</w:t>
            </w:r>
          </w:p>
        </w:tc>
      </w:tr>
      <w:tr w:rsidR="006131DD" w14:paraId="7F4F077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7D2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1E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B4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86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D6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64,09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29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85,99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11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55,12</w:t>
            </w:r>
          </w:p>
        </w:tc>
      </w:tr>
      <w:tr w:rsidR="006131DD" w14:paraId="3A3A24B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ECB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6A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BB3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E5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8D7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43,98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07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68,15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97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29,97</w:t>
            </w:r>
          </w:p>
        </w:tc>
      </w:tr>
      <w:tr w:rsidR="006131DD" w14:paraId="1BF23B1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72A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0B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5C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C8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B0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43,98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9C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68,15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4D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29,97</w:t>
            </w:r>
          </w:p>
        </w:tc>
      </w:tr>
      <w:tr w:rsidR="006131DD" w14:paraId="1788AF1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70B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57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AE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0E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AF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3C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43,98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A6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68,15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7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29,97</w:t>
            </w:r>
          </w:p>
        </w:tc>
      </w:tr>
      <w:tr w:rsidR="006131DD" w14:paraId="3D5AE01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9FE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601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2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CC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2B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10.700,00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C6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43,98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E8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68,15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CF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29,97</w:t>
            </w:r>
          </w:p>
        </w:tc>
      </w:tr>
      <w:tr w:rsidR="006131DD" w14:paraId="25C6307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96A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AAD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8F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35.700,00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39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E2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09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3D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80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C531B6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389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5.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943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F0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F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AC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15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92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EFF6A7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35A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5.3.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77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D14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73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55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43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12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FF2834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17A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D0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25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0C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6A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01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FE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C4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DE07C1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354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A42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B2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CB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2D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36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6D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06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33223C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A0D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8A6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F0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CE9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79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D6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5A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136CC2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92DA3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2005 GRAĐENJE KOMUNALNE INFRASTRUKTURE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95C6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1.733.000,00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E658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1.450.000,00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E9E4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1.810.000,00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E835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83,67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5FC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124,83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BFB2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104,44</w:t>
            </w:r>
          </w:p>
        </w:tc>
      </w:tr>
      <w:tr w:rsidR="006131DD" w14:paraId="71AE7B4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3A3B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K200501 MODERNIZACIJA JAVNE RASVJETE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176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4613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D78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B426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32D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6CB0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106,67</w:t>
            </w:r>
          </w:p>
        </w:tc>
      </w:tr>
      <w:tr w:rsidR="006131DD" w14:paraId="5B15E62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DB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0640 Ulična rasvjeta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B0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78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49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C7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9F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5C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106,67</w:t>
            </w:r>
          </w:p>
        </w:tc>
      </w:tr>
      <w:tr w:rsidR="006131DD" w14:paraId="73B786A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360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E0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DB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CE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A0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F7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37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106,67</w:t>
            </w:r>
          </w:p>
        </w:tc>
      </w:tr>
      <w:tr w:rsidR="006131DD" w14:paraId="687BE52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9FA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9F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437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40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E0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53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9D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106,67</w:t>
            </w:r>
          </w:p>
        </w:tc>
      </w:tr>
      <w:tr w:rsidR="006131DD" w14:paraId="4793D4A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A6F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1C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F1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28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FC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8D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6F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9E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106,67</w:t>
            </w:r>
          </w:p>
        </w:tc>
      </w:tr>
      <w:tr w:rsidR="006131DD" w14:paraId="7AF3020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AAA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04B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9D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65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B1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160.000,00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35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81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51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106,67</w:t>
            </w:r>
          </w:p>
        </w:tc>
      </w:tr>
      <w:tr w:rsidR="006131DD" w14:paraId="16DC80D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199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901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F6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F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3B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42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84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90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6AA143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48571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K200502 ASFALTIRANJE NERAZVRSTANIH CESTA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FE14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668.000,00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5A6A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C03F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169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29,94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77E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7FD8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46,41</w:t>
            </w:r>
          </w:p>
        </w:tc>
      </w:tr>
      <w:tr w:rsidR="006131DD" w14:paraId="5355315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4D5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0443 Građevinarstvo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75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668.000,00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B9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B2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29,94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F2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07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46,41</w:t>
            </w:r>
          </w:p>
        </w:tc>
      </w:tr>
      <w:tr w:rsidR="006131DD" w14:paraId="68B3752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6DF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5B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D9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A01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34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1A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AE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EEF310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3866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2D8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01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C6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94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BF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52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D03C2A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911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29B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E71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28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2C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05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BB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62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85F0F7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59D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462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42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02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6E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88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63C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155,00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47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1C2C74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24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90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40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97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4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D0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8E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B8381D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494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37F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1E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19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5E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39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14F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21FD58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0D7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9D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90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D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D3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4D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4C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7F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2BD2FA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0AE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697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60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2F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1B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107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995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3D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CA098B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DC8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41B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1F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E3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F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AB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B0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6D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2247AA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30E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BB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268.000,00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F5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01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1D3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24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92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ACE873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673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E5C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8B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F1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F5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13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6B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0F45C0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F4D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D97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59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22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65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88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1C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C5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F20DD3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604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CD1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21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28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8D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96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E0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35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1C05A8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0D4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404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CC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62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5B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DC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10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98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039660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E6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9.3. VIŠAK PRIHODA -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54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08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FB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E7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25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C1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DA1B67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8F1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D41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8B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BF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A9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32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37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5D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530DE1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D56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C8A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C9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DE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85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20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5A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26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C94093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3A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B6B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38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75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01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94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54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8B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75ADB8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31625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K200504 PROŠIRENJE POSLOVNE ZONE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13AF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37C6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B3E9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0E1A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287E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9175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F2E5F4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F12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0620 Razvoj zajednice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88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00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65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19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48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9C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102F48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98AB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96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AF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D2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24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4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03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CFDE75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9F7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57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13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65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CD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F9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A5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88D904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DA5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9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EB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8A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F9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78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A9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E1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2209F4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4BA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77F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57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C4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68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E4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40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32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FF6EA7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646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349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39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4A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B7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A4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F2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3B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403334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8E9A8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K200505 ŠPORTSKO-REKREACIJSKI CENTAR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4DC1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03B8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A61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1D1B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B962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13FD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3C24F2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851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0860 Rashodi za rekreaciju, kulturu i religiju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03A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DA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69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72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E1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C2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38C47C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629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8B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EF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A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A1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CC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A3F9AA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ED5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9.3. VIŠAK PRIHODA -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83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FA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1F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96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EE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3B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5BABB8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B1D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756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DB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D4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57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67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C3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2B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54C09E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535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777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EC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C1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56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C5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9D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CE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A83652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99F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460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Materijalna imovina - prirodna bogatstva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A9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98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70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DC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FF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FC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0437E2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CBAE3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K200511 IZGRADNJA AMBULANTE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30A9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DDA1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1.000.000,00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7F55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1.200.000,00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0CC0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4DF6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E73E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1.200,00</w:t>
            </w:r>
          </w:p>
        </w:tc>
      </w:tr>
      <w:tr w:rsidR="006131DD" w14:paraId="48A66A1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FE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0760 Poslovi i usluge zdravstva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09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05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1.000.000,00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384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1.200.000,00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9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1.000,00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A9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1C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1.200,00</w:t>
            </w:r>
          </w:p>
        </w:tc>
      </w:tr>
      <w:tr w:rsidR="006131DD" w14:paraId="4E45A35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114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C0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86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A51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3D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61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09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CBBE6B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2C2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18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BF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E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D6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61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07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55F113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6AF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955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18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5E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1B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1D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4D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EC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7B5C7C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720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761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70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12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F3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87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CD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0F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45FCFB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865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5.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47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396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B9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58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D95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AD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C78C96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EF4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5.3. POMOĆI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6D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94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B2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14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E4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32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9E701B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E0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762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B7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C9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BC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D7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D1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D6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3857CC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F6B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7C6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4E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9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50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600.000,00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37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37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120,00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92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10D59E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7C5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89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E7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A3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C0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C1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95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485927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68A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9.3. VIŠAK PRIHODA -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ED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3C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92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D1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B8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AF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34FCD5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1F5B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56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2B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E1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E9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BD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7B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89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588C79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30B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58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1D8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67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7E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E6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F5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90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48F747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DCF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071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D3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97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F6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A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66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66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23C0EE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74F47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K200512 IZGRADNJA NOGOSTUPA U LAZINI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4905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6E5A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80E9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88FB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357,14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2DA4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146A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30C8B4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B4D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0443 Građevinarstvo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9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4E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13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DF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357,14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60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B7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413784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249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9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CD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E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27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9B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D6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926F7D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00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A0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9E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23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4F5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71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6F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292301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011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B17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A0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D4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DB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24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B1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FF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C7BCD6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003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A67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AE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A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AE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5D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AF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64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23932F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BB7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2E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BF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B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03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1A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D4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A02E3F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4E7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9.3. VIŠAK PRIHODA -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95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D1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15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6C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77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DB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7AC23F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50B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E38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9F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2C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04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EC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B2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09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A7E439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1BA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2D8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Rashodi za nabavu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neproizvedene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C6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10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2E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F0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81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2F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67AEC5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FD5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412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865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Nematerijalna imovina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7C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2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0C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A4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52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0E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2FB436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C9E14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K200513 UREĐENJE POSLOVNOG CENTRA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AD7D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ABCB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99D6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B804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A02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812F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F902CA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F53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2A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2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B7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2A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7D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AF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0715F3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880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78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3A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16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A1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3F2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3D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C20029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FCA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66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B6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68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FA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9C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A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62E986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CA7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7FF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F1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4C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B6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E6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9F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7A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E3C624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A23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33A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dodatna ulaganja na nefinancijskoj imovini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5F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A6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E2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19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24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83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5B6564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7F5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C08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Dodatna ulaganja na građevinskim objektima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2D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DA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FE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E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1D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B0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2477D9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9911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K200514 IZGRADNJA NOGOSTUPA U MRZLJAKIMA I BENCETIĆIMA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B763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7F03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C78C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65FEA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B7F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D548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A6A1CA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0D4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0443 Građevinarstvo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3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E3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3A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31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F8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51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94BF3A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1C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1B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06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61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97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2C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36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79AB6B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364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6C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CD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45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88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12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23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1DC597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44A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AC4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47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40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02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4A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76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24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026FF1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78E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085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EA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97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9B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9C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2F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92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1CE3ED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1412D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K200515 IZGRADNJA DJEČJEG IGRALIŠTA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3BC4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F593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1E7C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965A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13E7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EF3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AD795E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00D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0443 Građevinarstvo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36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5A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DA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31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47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B4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023619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B99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C8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35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0A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0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49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92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986FD9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E3F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42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85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4C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91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B4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1B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08905E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C3F3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BA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314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30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8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26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F9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49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32FC2E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BBB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85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6B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CE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4B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72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03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D3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B44814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3C6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706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73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F8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0E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DC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1D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96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BDAF10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03B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Kapitalni projekt K200516 IZRADA URBANISTIČKOG IDEJNOG RJEŠENJA UŽEG CENTRA DRAGANIĆ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8422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3A4D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C3CE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E640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35A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EA98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6EF97D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2E2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0443 Građevinarstvo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4B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91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96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41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5E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D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D2E388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D45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8F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5E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01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18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88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97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350807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A4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9.3. VIŠAK PRIHODA -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8C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A1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FF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C9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7F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EB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F3D128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F74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DA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07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054B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E4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16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DD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7A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C4893E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6C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AFA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96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F1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C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A7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0F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37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261D59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03F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29E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Građevinski objekti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40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DA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57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6B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BF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7C2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593CDF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4C3BD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2006 ZDRAVSTVENO- VETERINARSKA ZAŠTITA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4927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778A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FEA7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6A61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3522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84C5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8119F5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2108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A200601 DERATIZACIJA I DEZINSEKCIJA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37F4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9D93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3BAB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3369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706C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EEB7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F839EE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7E1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0760 Poslovi i usluge zdravstva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D7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3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47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B1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F9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B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9C1A93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FA4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18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8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43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41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79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8A74CF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D90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C72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654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53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55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40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0D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900BE7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775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1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C6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CA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BB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ED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D2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0E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343439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8AF2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60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85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C2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EF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3C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8E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E7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7D29A9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280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902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23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19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73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1A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C4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05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5E9E02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8150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A200602 VETERINARSKO-HIGIJENIČARSKA SLUŽBA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A9B8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29F1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28CB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26A2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411A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91FE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43C9A2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5F6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0F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01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04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A8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88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DC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B635C3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537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88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A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4C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70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0E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15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F4F0AF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3B7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84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3A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BC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BE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52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B1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29DCAD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65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18F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BE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47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B0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76.000,00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DA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4D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E1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0791BF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456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B47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25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C4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3E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C8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9C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62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C22730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B95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FEF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4B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25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AA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68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49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19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47F1DA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4CDD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287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67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C5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8C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7D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AC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FE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6F6C3C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48A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447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 trgovačkim društvima, poljoprivrednicima i obrtnicima izvan javnog sektora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CD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FD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2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50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49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3E6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620F9E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C0DC3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2007 GOSPODARENJE OTPADOM I ZAŠTITA OKOLIŠA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2108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357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8389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3371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A26E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7B4C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99128C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1F8D0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A200701 SMANJENJE ONEČIŠĆENJA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EA0A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B208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F37D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229A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8181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5D33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5FC763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57D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0560 Poslovi i usluge zaštite okoliša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DD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75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6B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56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3C3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00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0D6484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EA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23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CA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8B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C1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4E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54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F6DD4B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ACC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EE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1C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97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F2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2B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D0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B873DA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54D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6B5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59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9B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C1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91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FF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25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70B6EA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6B0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036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27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5E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E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4B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AF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1D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FD827B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37D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02E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42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3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FB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D3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7A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9A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1EDDD0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87CB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Aktivnost A200704 GOSPODARENJE OTPADOM 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0ECF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3B8B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52C0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B67A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3B4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6EE2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26FEB7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281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0660 Rashodi vezani za stanovanje i kom. pogodnosti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97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CF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25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65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AA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AA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BDCFB6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9E8E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1D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B2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2D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71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EB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79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6A17EE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75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49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07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DE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D7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34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09317A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3CA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152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74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D2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D5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B9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3D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18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B0A102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F5D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42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91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98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CC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C35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1B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04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5BE8CF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A1E3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84A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24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07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A8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A9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8C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B7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FE2D8C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3166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89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16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E7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CA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C6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0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F76A3B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420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8B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66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CD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54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8A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18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2D7EB2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8B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EC3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1F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0E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16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0B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AF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D1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DD95EA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F1B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C17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92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A4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53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11B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DD7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12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6ADCED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333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329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D3E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nespomenuti 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8E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29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00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42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76C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88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CBC728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E601F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A200706 ZAŠTITA OKOLIŠA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A740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5C0E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A6A2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A823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7594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C564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08AB83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1D2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0560 Poslovi i usluge zaštite okoliša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4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BD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CA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96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42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80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AFF0AF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ED1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9A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2E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A2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9E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A8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F88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5086A7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5B8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8B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17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8A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91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13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CA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A3DC4A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1E4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F7C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EF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22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1E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0C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DC0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54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8B6DEF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C39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42A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4B6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5C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70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11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3B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E3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137163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D7F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1B1D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6A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6D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EB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7B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9F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02C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91193A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5C2A4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2008 JAVNE POTREBE U KULTURI, SPORTU I RAZVOJ CIVILNOG DRUŠTVA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02A4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7D40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0F48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6E99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77,19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0D1D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3D7D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77,19</w:t>
            </w:r>
          </w:p>
        </w:tc>
      </w:tr>
      <w:tr w:rsidR="006131DD" w14:paraId="142BEB7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AFCE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A200801 UDRUGE- JAVNI NATJEČAJ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6715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A6AC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22BE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E65C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77,27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4D9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AA5F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77,27</w:t>
            </w:r>
          </w:p>
        </w:tc>
      </w:tr>
      <w:tr w:rsidR="006131DD" w14:paraId="2E6747F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E43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0860 Rashodi za rekreaciju, kulturu i religiju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0E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F5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D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64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77,27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41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9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77,27</w:t>
            </w:r>
          </w:p>
        </w:tc>
      </w:tr>
      <w:tr w:rsidR="006131DD" w14:paraId="00B6749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AA3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6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F6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82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F0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D2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CD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E08E56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1F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C9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0E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D08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DF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A0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29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670958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AA7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0E4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41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6C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A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E0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3A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5E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EE87B9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7B8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EC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3E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D4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C4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97D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4D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9A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96038B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BE0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E34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0B3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6D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B5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C1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EC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BA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13E9AA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E8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3D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4B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0F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70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36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7E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7324AC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DF7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5E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1B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03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66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5B6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25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1CC2CC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96A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314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67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49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EE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4D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1B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55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7F449F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F98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5F5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E4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7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DA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E9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DA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22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BB3FF6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17F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4D9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A0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78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54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06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B9C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82D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E0AD65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5AB4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A200802 HUMANITARNA DJELATNOST CRVENOG KRIŽA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F7E7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83B81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3A8C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E50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0198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4389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5C150B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AE8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FUNKCIJSKA KLASIFIKACIJA 0860 Rashodi za rekreaciju, kulturu i religiju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77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C1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88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4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F7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B1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7D0933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1BC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790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0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5A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A7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63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83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095052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F33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8F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FB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6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FE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82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39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D2E68A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FE7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E05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6F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12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91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16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15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DE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B8CEBB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F0E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3E3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8B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12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29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9F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87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40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AE8D3B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231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35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62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6A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33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55A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E7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E6F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FDABC3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0E7CE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A200803 VJERSKE ZAJEDNICE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5BF8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4FFE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D21F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01DA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1EED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8CBA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00754E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CC9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0840 Religijske i druge službe zajednice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5E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92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75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C91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E4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53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DC6DC8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C22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C0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4F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7F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D9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91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86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64EB36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6401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8F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95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C1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3F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E5B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32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F4984C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32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5EB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B6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71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97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CC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91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1B5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00630D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461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E57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30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358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7E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11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E0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1CDD05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A1D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556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Kapitalne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0E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C6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A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44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4A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27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C70A582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BD75E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A200804 OČUVANJE DRAGANIĆKOG GOVORA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DE9D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485E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6484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2C22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29C3A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349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7C88DF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61D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0620 Razvoj zajednice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2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F0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17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F3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AF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46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A57231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C2F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71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D9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4D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0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2F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C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AAED45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C1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CD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49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62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2A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F08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CC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338C025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4A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BCCF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B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22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A9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04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DE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CC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107E5E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3A5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691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80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88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5A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E0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A7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9D3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EC7FED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D5D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383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E4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2C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EB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F2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3B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35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A291D9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876C2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2009 JAVNE POTREBE U VATROGASTVU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58D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285.000,00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3E415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0EF3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8E9D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103,51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3C18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103,39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9055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107,02</w:t>
            </w:r>
          </w:p>
        </w:tc>
      </w:tr>
      <w:tr w:rsidR="006131DD" w14:paraId="2ACCD94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612D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A200901 FINANCIRANJE RADA DVD-A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3AC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022F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DA61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CAAE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104,35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8EAE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104,17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CCF4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108,70</w:t>
            </w:r>
          </w:p>
        </w:tc>
      </w:tr>
      <w:tr w:rsidR="006131DD" w14:paraId="342A17B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09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0320 Usluge protupožarne zaštite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AF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C8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635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C9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104,35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DD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104,17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76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108,70</w:t>
            </w:r>
          </w:p>
        </w:tc>
      </w:tr>
      <w:tr w:rsidR="006131DD" w14:paraId="3D46718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B7D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41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F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3A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10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104,35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C1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104,17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59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108,70</w:t>
            </w:r>
          </w:p>
        </w:tc>
      </w:tr>
      <w:tr w:rsidR="006131DD" w14:paraId="416C34B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D77B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A3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F8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57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C2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104,35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58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104,17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AE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108,70</w:t>
            </w:r>
          </w:p>
        </w:tc>
      </w:tr>
      <w:tr w:rsidR="006131DD" w14:paraId="0C72E51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245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19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3F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A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8B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4A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104,35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5D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104,17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FE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108,70</w:t>
            </w:r>
          </w:p>
        </w:tc>
      </w:tr>
      <w:tr w:rsidR="006131DD" w14:paraId="3593C48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AA8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CA9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E02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48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9C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B2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FF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8A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627CFB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61B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730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troškova osobama izvan radnog odnosa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EE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7B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6C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10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58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D3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26765E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78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097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2E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D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A5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58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104,76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22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104,55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A2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109,52</w:t>
            </w:r>
          </w:p>
        </w:tc>
      </w:tr>
      <w:tr w:rsidR="006131DD" w14:paraId="61C6672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220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DDE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F1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2E9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97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8E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4E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06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BEFC54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71101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A200902 ZAŠTITA I SPAŠAVANJE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09A2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B5AE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F3CC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F166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E72C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A696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7A1FE6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87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0360 Rashodi za javni red i sigurnost koji nisu drugdje svrstani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CAE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D7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47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C6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3F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D4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6B1EA1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59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82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0E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6FF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13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2F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EF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30319E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3F6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19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323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FC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B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02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E5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E59FC7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955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978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FD72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C7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8DB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3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C8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96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50F069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E24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C37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Materijalni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87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2F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8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D8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82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68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B169D0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13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323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94D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usluge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05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5F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FA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3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A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1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025698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3B8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8AA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21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51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C9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755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A95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44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832227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6C6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EF3B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08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9A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30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B5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07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0F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DEED9C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64E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EAB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nefinancijske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F3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FB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AE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3D5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0B4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5D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EB1F0B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971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273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za nabavu proizvedene dugotrajne imovine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A0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A1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4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18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01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94B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7C9F97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DE0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426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6C9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Nematerijalna proizvedena imovina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DDA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B8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E8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278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EDB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2BF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69F6D2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73610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2010 RAZVOJ TURIZMA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D77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8280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73.000,00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0E1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73.000,00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FF7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82,95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B466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368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82,95</w:t>
            </w:r>
          </w:p>
        </w:tc>
      </w:tr>
      <w:tr w:rsidR="006131DD" w14:paraId="4B066F9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2C4B2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A201001 REGIONALNA TURISTIČKA ZAJEDNICA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1923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7B47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7D1DD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EDBF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C22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63AD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76F87E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AF0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0620 Razvoj zajednice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44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61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99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FE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9F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EE4ED8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6C6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C9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8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BD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8D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EF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5B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6E8E27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34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31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B3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32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348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8B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4A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E9BA86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74B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DAD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F5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74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6A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0A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1D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A2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1F6DE8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D32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5C4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Ostali rashodi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ED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FC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9B5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85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3B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2E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CFB7FB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654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DBA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Tekuće donacije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BD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38.000,00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DF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42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AB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17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22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3EFAB1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5FD6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A201002 POTICAJ GRAĐANIMA ZA RAZVOJ TURIZMA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28093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F641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2F05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F9D6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9780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824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70,00</w:t>
            </w:r>
          </w:p>
        </w:tc>
      </w:tr>
      <w:tr w:rsidR="006131DD" w14:paraId="26F1623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7F7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0620 Razvoj zajednice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B9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2A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57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0E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615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7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70,00</w:t>
            </w:r>
          </w:p>
        </w:tc>
      </w:tr>
      <w:tr w:rsidR="006131DD" w14:paraId="289714F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7DD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789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DC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CA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76A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EA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E7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623F4B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CAC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AF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5D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14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463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CC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38C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4E1477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F27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B59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21E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9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B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B05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42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08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9DC7A0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A37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B4E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7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2E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11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8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A8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72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D3CF6D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A21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9CB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6B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6E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06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443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C4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F6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22BE5ED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877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4.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99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56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8F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555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77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E5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4EB6D1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86D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4.3. PRIHODI ZA POSEBNE NAMJENE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B2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28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A2B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FC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38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67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B6B8DD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F92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1E7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72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1B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52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21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86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B6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D9F084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EA5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BE4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E1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CCE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BB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E6B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9A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69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23012F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791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27E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7E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3C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31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F7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9D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8B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24B1CC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A7C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9. VLASTITI IZVORI - VIŠAK PRIHODA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C0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4A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EA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FE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A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F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FB67AC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CD5E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9.1. VIŠAK PRIHODA - OPĆI PRIHODI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14F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F6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7F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E7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949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A0E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E8730E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774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3EE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08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5A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D2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CE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33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A4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401009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37F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C1F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1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768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E9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CA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BE6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1F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C371E1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114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8C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B4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68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13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95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3A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2D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DD2EE7D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A88B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2011 PREDŠKOLSKI ODGOJ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685F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27F48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DCE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3929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F103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52A96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6120FA5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14181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A201101 SUFINANCIRANJE BORAVKA I ČUVANJA DJECE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A85D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1514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B3429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E38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92CA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7232C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6043BE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1E9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0911 Predškolsko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11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3D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D7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38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BE2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41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5A6FEB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639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13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3F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55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84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7E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9C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AD9EAC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78C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4D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444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48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DE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73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B1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D801CE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10A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EFD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E9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A80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C4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C5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E4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17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1E127A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5BB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FDA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D3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0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68F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A6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78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140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98A2BB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4B8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438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 trgovačkim društvima, poljoprivrednicima i obrtnicima izvan javnog sektora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33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F7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8C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A1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2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7A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367B8B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9C7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907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Pomoći dane u inozemstvo i unutar općeg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F0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DF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EE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1E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F2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33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037D2D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1A9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366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47E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Pomoći proračunskim korisnicima drugih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6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391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FD5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ED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EA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D2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A40E774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8A068C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A201102 FINANCIRANJE PREDŠKOLE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3523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93A9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ED99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217D3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CBD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67CBB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A74F5E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2DE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0911 Predškolsko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84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E92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84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A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B4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63D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A39AAD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9B85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3F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E87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41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38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00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53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8D2E57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A90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9C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EB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A6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2A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315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5D9DB7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D59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765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DC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8F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87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5B59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0A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7C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CB069D8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3B5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68C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4A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B5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444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2F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E2A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63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A2F30C2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4DE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4C0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9ED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3C6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F72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84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B5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0FB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6194AF84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6E425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2012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A04D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69A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2E56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C437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9066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B5A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0A1FEE0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1E574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A201201 POMOĆ OSNOVNOJ ŠKOLI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8124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73F8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1E132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D221E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6B67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659F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2C1362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AEE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0912 Osnovno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79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F3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092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4ED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C1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9F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CAC886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11F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BF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58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E8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73D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9F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70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8E055EF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2D6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FD8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1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96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97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B7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5B6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EC8DA29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1A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C01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CE9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D6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08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01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D8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22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84D6030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5CB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C23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Pomoći dane u inozemstvo i unutar općeg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2A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A9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9C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8C2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62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DF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BC0B29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EB6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366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7943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Pomoći proračunskim korisnicima drugih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866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70.000,00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EC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83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D97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82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94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2880C92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8FB77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A201202 PRIJEVOZ UČENIKA OŠ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522A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2F37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F78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35DE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A518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B493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9C575F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065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0912 Osnovno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36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39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96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27C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9B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85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73DC4F9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D66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FE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18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78E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A1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1B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156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58266A0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E2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DE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D2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30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8B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7D5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03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41A876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E6E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49D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9F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4A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B0B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CA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53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84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6B6A99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09A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08C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D81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CB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B0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4E4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403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E5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019101C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B0D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352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386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Subvencije trgovačkim društvima, poljoprivrednicima i obrtnicima izvan javnog sektora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0E7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80.000,00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0F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93E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34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6F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B96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55669A2D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8BF9C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A201203 PRIJEVOZ UČENIKA SŠ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F710F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53A6A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2C5DD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188B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9C11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62F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AF944CE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9CE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0922 Više srednjoškolsko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E53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C1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C2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39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01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D28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144BAF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182C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9F7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EE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D0D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967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0C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0F1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FDAF4D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004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B0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3C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D40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3A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52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9B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FA5869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A3E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15C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624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385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E13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71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3E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A7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122EA0F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1C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D6B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F77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DF7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5B8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9A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4BA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70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122D3C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360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E96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46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6C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B2D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DE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C9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66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4A8365B9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23BD8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A201204 RADNE BILJEŽNICE ZA O.Š.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E2495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234B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087B6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7402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295A1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70AC0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45A29E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4F5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0912 Osnovno obrazovanje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4B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E7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B9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1A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2E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C5F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853F2A5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5E56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AF5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9F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64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F3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2F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E3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51EEDF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0476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A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7D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B1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89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E0A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0A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90EF5C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9E4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2F4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A6C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42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25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5AC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962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2F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850E7D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F9E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1E7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909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2C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10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68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1A6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CA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6433B5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961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32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E50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15E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18B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E2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31D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3B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75BF271B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C48C16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A201205 STIPENDIJE UČENICIMA I STUDENTIMA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E40A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74C3F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8FD72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3D783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38A9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CD6C1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14E512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25A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0950 Obrazovanje koje se ne može definirati po stupnju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DE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618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8F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4B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F69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A7A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821C26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90A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82B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619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EA6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DB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EC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EE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04D5AEA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CF6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7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5CB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8F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47B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26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9D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BF3A3BB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C6B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DA5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E0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C8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92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4D5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C5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A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D6EB7D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0BF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8E3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C1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40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B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CFC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0B7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A07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148851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F9F4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31E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381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CE0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DB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311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51B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E9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B61B3E8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6875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Program 2013 JAVNE POTREBE U SOCIJALNOJ SKRBI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11B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E7E25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E41AC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95.000,00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FE3E39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9FD50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C42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73BB664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3F8B4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A201301 POMOĆ OBITELJIMA - SOCIJALNI PROGRAM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637D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C7B28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1794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9DF9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7086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D6BD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50BD75C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32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1011 Bolest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1C7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7A6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FA0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41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6D6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246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8BA38A8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C5C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C3B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85EE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8D1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101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CA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880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56DE8F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3CC7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78C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A19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1CC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F33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CD1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B19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0A729A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0FEA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691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4C1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7C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97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6D3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66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19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59CE3C3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879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lastRenderedPageBreak/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CEF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EA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144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C98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42E1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E1D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67C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5F63521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83F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33B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AACC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20.000,00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0CA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A7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C01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1E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AB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FBBDEB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EAA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1060 Stanovanje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855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FF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74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F8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08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9FF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69DC66B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DE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22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BF0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FC3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D2F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8FC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49D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6505E37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DB8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39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06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62B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2F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0D0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CB9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569DA7D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3A72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18C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83A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679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69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A5A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EAE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87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D476A96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930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82E1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F0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C2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59C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41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1D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764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2890D9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79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6ECF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B97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25.000,00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E1E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FBF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EA4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89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3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1286B5C1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00E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1090 Aktivnosti socijalne zaštite koje nisu drugdje svrstane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32C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5CE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B94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47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124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7B4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3670D52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67DB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FDD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7A3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85D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7E9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5FD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88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E733E94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E36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4AD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39E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16A1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02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4B3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BC9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747394F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9D7D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A9A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BB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EC8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F1A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21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300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93F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27DA0E4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BF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5024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4ABE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24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66F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979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E8D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E15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F5916E5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465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2BB9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4F0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362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87B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A8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32C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CD8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  <w:tr w:rsidR="006131DD" w14:paraId="047D4BFD" w14:textId="77777777" w:rsidTr="00B85EA9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D03625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Aktivnost A201303 POMOĆ ZA NOVOROĐENČE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AA0F0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0F1C3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B3FE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8E6DE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1B4EF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B088C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6FD3D4A3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D3D8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FUNKCIJSKA KLASIFIKACIJA 1040 Obitelj i djeca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0861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2A7E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085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4F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BC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A4A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5D02665D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6B20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Izvor 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B9F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D238D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994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C4A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41A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82F3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4D6840B6" w14:textId="77777777" w:rsidTr="006131DD">
        <w:trPr>
          <w:trHeight w:val="250"/>
        </w:trPr>
        <w:tc>
          <w:tcPr>
            <w:tcW w:w="6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DF91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1.1. OPĆI PRIHODI I PRIMICI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D1E8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73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E56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C84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8731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212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1F676B1A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FC4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9063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Rashodi poslovanja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0C2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9E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B95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F31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500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2AB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2B4D418E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75E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CDE6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Naknade građanima i kućanstvima na temelju osiguranja i druge naknade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C620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7DBC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736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530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B26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9746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100,00</w:t>
            </w:r>
          </w:p>
        </w:tc>
      </w:tr>
      <w:tr w:rsidR="006131DD" w14:paraId="0DE3AF27" w14:textId="77777777">
        <w:trPr>
          <w:trHeight w:val="25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B86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372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379E" w14:textId="77777777" w:rsidR="006131DD" w:rsidRDefault="006131DD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Ostale naknade građanima i kućanstvima iz proračuna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7234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45.000,00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0B82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532B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6367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2489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657F" w14:textId="77777777" w:rsidR="006131DD" w:rsidRDefault="006131DD">
            <w:pPr>
              <w:widowControl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0,00</w:t>
            </w:r>
          </w:p>
        </w:tc>
      </w:tr>
    </w:tbl>
    <w:p w14:paraId="5614BBDD" w14:textId="77777777" w:rsidR="006131DD" w:rsidRDefault="006131DD" w:rsidP="00FD25F1">
      <w:pPr>
        <w:pStyle w:val="Tijeloteksta"/>
        <w:spacing w:line="360" w:lineRule="auto"/>
        <w:rPr>
          <w:rFonts w:eastAsiaTheme="minorHAnsi"/>
          <w:b/>
          <w:bCs/>
          <w:sz w:val="24"/>
          <w:szCs w:val="24"/>
          <w:lang w:eastAsia="en-US" w:bidi="ar-SA"/>
        </w:rPr>
      </w:pPr>
    </w:p>
    <w:p w14:paraId="476B41F5" w14:textId="77777777" w:rsidR="00C24109" w:rsidRDefault="00C24109" w:rsidP="00B10E52">
      <w:pPr>
        <w:rPr>
          <w:rFonts w:ascii="Trebuchet MS"/>
        </w:rPr>
        <w:sectPr w:rsidR="00C24109" w:rsidSect="00AE2484">
          <w:footerReference w:type="default" r:id="rId10"/>
          <w:pgSz w:w="16840" w:h="11910" w:orient="landscape"/>
          <w:pgMar w:top="1417" w:right="1417" w:bottom="1417" w:left="1417" w:header="0" w:footer="0" w:gutter="0"/>
          <w:cols w:space="720"/>
          <w:docGrid w:linePitch="299"/>
        </w:sectPr>
      </w:pPr>
    </w:p>
    <w:tbl>
      <w:tblPr>
        <w:tblW w:w="1484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6359"/>
        <w:gridCol w:w="1459"/>
        <w:gridCol w:w="1458"/>
        <w:gridCol w:w="1459"/>
        <w:gridCol w:w="935"/>
        <w:gridCol w:w="746"/>
        <w:gridCol w:w="935"/>
      </w:tblGrid>
      <w:tr w:rsidR="00844D04" w:rsidRPr="00D16477" w14:paraId="3E72C96C" w14:textId="77777777" w:rsidTr="00AE2484">
        <w:trPr>
          <w:trHeight w:val="250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8CE1E54" w14:textId="77777777" w:rsidR="00844D04" w:rsidRPr="00AE2484" w:rsidRDefault="00844D04" w:rsidP="003E64E6">
            <w:pPr>
              <w:pStyle w:val="Tijeloteksta"/>
              <w:spacing w:line="360" w:lineRule="auto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6359" w:type="dxa"/>
            <w:tcBorders>
              <w:top w:val="nil"/>
              <w:left w:val="nil"/>
              <w:bottom w:val="nil"/>
              <w:right w:val="nil"/>
            </w:tcBorders>
          </w:tcPr>
          <w:p w14:paraId="166E83EA" w14:textId="77777777" w:rsidR="00844D04" w:rsidRPr="00AE2484" w:rsidRDefault="00844D04" w:rsidP="003E64E6">
            <w:pPr>
              <w:pStyle w:val="Tijeloteksta"/>
              <w:spacing w:line="360" w:lineRule="auto"/>
              <w:rPr>
                <w:rFonts w:eastAsiaTheme="minorHAnsi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8C7642D" w14:textId="77777777" w:rsidR="00844D04" w:rsidRPr="00D16477" w:rsidRDefault="00844D04" w:rsidP="00A52D42">
            <w:pPr>
              <w:pStyle w:val="Tijeloteksta"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045AE6B9" w14:textId="77777777" w:rsidR="00844D04" w:rsidRPr="00D16477" w:rsidRDefault="00844D04" w:rsidP="00A52D42">
            <w:pPr>
              <w:pStyle w:val="Tijeloteksta"/>
              <w:spacing w:line="360" w:lineRule="auto"/>
              <w:jc w:val="center"/>
              <w:rPr>
                <w:rFonts w:eastAsiaTheme="minorHAnsi"/>
                <w:b/>
                <w:sz w:val="18"/>
                <w:szCs w:val="18"/>
                <w:lang w:eastAsia="en-US" w:bidi="ar-SA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14:paraId="2E51E88D" w14:textId="77777777" w:rsidR="00844D04" w:rsidRPr="00D16477" w:rsidRDefault="00844D04" w:rsidP="00A52D42">
            <w:pPr>
              <w:pStyle w:val="Tijeloteksta"/>
              <w:spacing w:line="360" w:lineRule="auto"/>
              <w:jc w:val="center"/>
              <w:rPr>
                <w:rFonts w:eastAsiaTheme="minorHAnsi"/>
                <w:b/>
                <w:sz w:val="18"/>
                <w:szCs w:val="18"/>
                <w:lang w:eastAsia="en-US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17533C8C" w14:textId="77777777" w:rsidR="00844D04" w:rsidRPr="00D16477" w:rsidRDefault="00844D04" w:rsidP="00A52D42">
            <w:pPr>
              <w:pStyle w:val="Tijeloteksta"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F4679BC" w14:textId="77777777" w:rsidR="00844D04" w:rsidRPr="00D16477" w:rsidRDefault="00844D04" w:rsidP="00A52D42">
            <w:pPr>
              <w:pStyle w:val="Tijeloteksta"/>
              <w:spacing w:line="360" w:lineRule="auto"/>
              <w:jc w:val="center"/>
              <w:rPr>
                <w:rFonts w:eastAsiaTheme="minorHAnsi"/>
                <w:b/>
                <w:sz w:val="18"/>
                <w:szCs w:val="18"/>
                <w:lang w:eastAsia="en-US" w:bidi="ar-SA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14:paraId="7DB907F2" w14:textId="77777777" w:rsidR="00844D04" w:rsidRPr="00D16477" w:rsidRDefault="00844D04" w:rsidP="00A52D42">
            <w:pPr>
              <w:pStyle w:val="Tijeloteksta"/>
              <w:spacing w:line="360" w:lineRule="auto"/>
              <w:jc w:val="center"/>
              <w:rPr>
                <w:rFonts w:eastAsiaTheme="minorHAnsi"/>
                <w:b/>
                <w:sz w:val="18"/>
                <w:szCs w:val="18"/>
                <w:lang w:eastAsia="en-US" w:bidi="ar-SA"/>
              </w:rPr>
            </w:pPr>
          </w:p>
        </w:tc>
      </w:tr>
    </w:tbl>
    <w:p w14:paraId="54A60D79" w14:textId="77777777" w:rsidR="00C24109" w:rsidRPr="005E79A8" w:rsidRDefault="00973813" w:rsidP="00973813">
      <w:pPr>
        <w:pStyle w:val="Naslov2"/>
        <w:tabs>
          <w:tab w:val="left" w:pos="577"/>
        </w:tabs>
        <w:spacing w:before="61"/>
        <w:ind w:left="576" w:firstLine="0"/>
      </w:pPr>
      <w:r w:rsidRPr="005E79A8">
        <w:t>I</w:t>
      </w:r>
      <w:r w:rsidR="0064214C" w:rsidRPr="005E79A8">
        <w:t>II</w:t>
      </w:r>
      <w:r w:rsidRPr="005E79A8">
        <w:t xml:space="preserve">. </w:t>
      </w:r>
      <w:r w:rsidR="00C92BA8" w:rsidRPr="005E79A8">
        <w:t>ZAVRŠNE</w:t>
      </w:r>
      <w:r w:rsidR="00C92BA8" w:rsidRPr="005E79A8">
        <w:rPr>
          <w:spacing w:val="-1"/>
        </w:rPr>
        <w:t xml:space="preserve"> </w:t>
      </w:r>
      <w:r w:rsidR="00C92BA8" w:rsidRPr="005E79A8">
        <w:t>ODREDBE</w:t>
      </w:r>
    </w:p>
    <w:p w14:paraId="015FC19D" w14:textId="77777777" w:rsidR="00C24109" w:rsidRPr="005E79A8" w:rsidRDefault="00C24109">
      <w:pPr>
        <w:pStyle w:val="Tijeloteksta"/>
        <w:rPr>
          <w:b/>
          <w:sz w:val="20"/>
        </w:rPr>
      </w:pPr>
    </w:p>
    <w:p w14:paraId="519351AA" w14:textId="77777777" w:rsidR="00C24109" w:rsidRPr="005E79A8" w:rsidRDefault="00C24109">
      <w:pPr>
        <w:pStyle w:val="Tijeloteksta"/>
        <w:rPr>
          <w:b/>
          <w:sz w:val="20"/>
        </w:rPr>
      </w:pPr>
    </w:p>
    <w:p w14:paraId="1BB0D85A" w14:textId="77777777" w:rsidR="00C24109" w:rsidRPr="005E79A8" w:rsidRDefault="00C24109">
      <w:pPr>
        <w:pStyle w:val="Tijeloteksta"/>
        <w:spacing w:before="2"/>
        <w:rPr>
          <w:b/>
          <w:sz w:val="24"/>
        </w:rPr>
      </w:pPr>
    </w:p>
    <w:p w14:paraId="6A68C1B8" w14:textId="77777777" w:rsidR="00C24109" w:rsidRPr="005E79A8" w:rsidRDefault="00C92BA8">
      <w:pPr>
        <w:pStyle w:val="Naslov3"/>
        <w:spacing w:before="90"/>
        <w:ind w:left="4319"/>
      </w:pPr>
      <w:r w:rsidRPr="005E79A8">
        <w:t>Članak 4.</w:t>
      </w:r>
    </w:p>
    <w:p w14:paraId="4FDCA58E" w14:textId="77777777" w:rsidR="00C24109" w:rsidRPr="005E79A8" w:rsidRDefault="00C24109">
      <w:pPr>
        <w:pStyle w:val="Tijeloteksta"/>
        <w:rPr>
          <w:sz w:val="24"/>
        </w:rPr>
      </w:pPr>
    </w:p>
    <w:p w14:paraId="5EC82023" w14:textId="77777777" w:rsidR="00C24109" w:rsidRPr="005E79A8" w:rsidRDefault="00C92BA8">
      <w:pPr>
        <w:ind w:left="236" w:right="276" w:firstLine="707"/>
        <w:jc w:val="both"/>
        <w:rPr>
          <w:sz w:val="24"/>
        </w:rPr>
      </w:pPr>
      <w:r w:rsidRPr="005E79A8">
        <w:rPr>
          <w:sz w:val="24"/>
        </w:rPr>
        <w:t>Projekcije Proračuna Općine Draganić za razdoblje 202</w:t>
      </w:r>
      <w:r w:rsidR="005E79A8" w:rsidRPr="005E79A8">
        <w:rPr>
          <w:sz w:val="24"/>
        </w:rPr>
        <w:t>3</w:t>
      </w:r>
      <w:r w:rsidRPr="005E79A8">
        <w:rPr>
          <w:sz w:val="24"/>
        </w:rPr>
        <w:t>. - 202</w:t>
      </w:r>
      <w:r w:rsidR="005E79A8" w:rsidRPr="005E79A8">
        <w:rPr>
          <w:sz w:val="24"/>
        </w:rPr>
        <w:t>4</w:t>
      </w:r>
      <w:r w:rsidRPr="005E79A8">
        <w:rPr>
          <w:sz w:val="24"/>
        </w:rPr>
        <w:t>. godine sastavni su dijelovi Proračuna Općine Draganić za 20</w:t>
      </w:r>
      <w:r w:rsidR="00973813" w:rsidRPr="005E79A8">
        <w:rPr>
          <w:sz w:val="24"/>
        </w:rPr>
        <w:t>2</w:t>
      </w:r>
      <w:r w:rsidR="005E79A8" w:rsidRPr="005E79A8">
        <w:rPr>
          <w:sz w:val="24"/>
        </w:rPr>
        <w:t>2</w:t>
      </w:r>
      <w:r w:rsidRPr="005E79A8">
        <w:rPr>
          <w:sz w:val="24"/>
        </w:rPr>
        <w:t>. godinu.</w:t>
      </w:r>
    </w:p>
    <w:p w14:paraId="3E85B99A" w14:textId="77777777" w:rsidR="00C24109" w:rsidRPr="005E79A8" w:rsidRDefault="00C24109">
      <w:pPr>
        <w:pStyle w:val="Tijeloteksta"/>
        <w:rPr>
          <w:sz w:val="26"/>
        </w:rPr>
      </w:pPr>
    </w:p>
    <w:p w14:paraId="2B2E2F73" w14:textId="77777777" w:rsidR="00C24109" w:rsidRPr="005E79A8" w:rsidRDefault="00C24109">
      <w:pPr>
        <w:pStyle w:val="Tijeloteksta"/>
        <w:rPr>
          <w:sz w:val="26"/>
        </w:rPr>
      </w:pPr>
    </w:p>
    <w:p w14:paraId="25DF14D6" w14:textId="77777777" w:rsidR="00C24109" w:rsidRPr="005E79A8" w:rsidRDefault="00C24109">
      <w:pPr>
        <w:pStyle w:val="Tijeloteksta"/>
        <w:rPr>
          <w:sz w:val="26"/>
        </w:rPr>
      </w:pPr>
    </w:p>
    <w:p w14:paraId="7A2F2936" w14:textId="77777777" w:rsidR="00C24109" w:rsidRPr="005E79A8" w:rsidRDefault="00C92BA8">
      <w:pPr>
        <w:spacing w:before="208"/>
        <w:ind w:left="4319"/>
        <w:rPr>
          <w:sz w:val="24"/>
        </w:rPr>
      </w:pPr>
      <w:r w:rsidRPr="005E79A8">
        <w:rPr>
          <w:sz w:val="24"/>
        </w:rPr>
        <w:t>Članak 5.</w:t>
      </w:r>
    </w:p>
    <w:p w14:paraId="7E4CE3CA" w14:textId="77777777" w:rsidR="00C24109" w:rsidRPr="005E79A8" w:rsidRDefault="00C24109">
      <w:pPr>
        <w:pStyle w:val="Tijeloteksta"/>
        <w:rPr>
          <w:sz w:val="24"/>
        </w:rPr>
      </w:pPr>
    </w:p>
    <w:p w14:paraId="66CBC13B" w14:textId="77777777" w:rsidR="00C24109" w:rsidRPr="005E79A8" w:rsidRDefault="00AE1521">
      <w:pPr>
        <w:ind w:left="236" w:right="284" w:firstLine="707"/>
        <w:jc w:val="both"/>
        <w:rPr>
          <w:sz w:val="24"/>
        </w:rPr>
      </w:pPr>
      <w:r w:rsidRPr="005E79A8">
        <w:rPr>
          <w:sz w:val="24"/>
        </w:rPr>
        <w:t xml:space="preserve">Ovaj </w:t>
      </w:r>
      <w:r w:rsidR="00C92BA8" w:rsidRPr="005E79A8">
        <w:rPr>
          <w:sz w:val="24"/>
        </w:rPr>
        <w:t>Proračun Općine Draganić za 20</w:t>
      </w:r>
      <w:r w:rsidR="00973813" w:rsidRPr="005E79A8">
        <w:rPr>
          <w:sz w:val="24"/>
        </w:rPr>
        <w:t>2</w:t>
      </w:r>
      <w:r w:rsidR="005E79A8" w:rsidRPr="005E79A8">
        <w:rPr>
          <w:sz w:val="24"/>
        </w:rPr>
        <w:t>2</w:t>
      </w:r>
      <w:r w:rsidR="00C92BA8" w:rsidRPr="005E79A8">
        <w:rPr>
          <w:sz w:val="24"/>
        </w:rPr>
        <w:t>. g. objaviti će se „Glasniku Karlovačke Županije“, a primjenjuje se od 01. siječnja 20</w:t>
      </w:r>
      <w:r w:rsidR="00973813" w:rsidRPr="005E79A8">
        <w:rPr>
          <w:sz w:val="24"/>
        </w:rPr>
        <w:t>2</w:t>
      </w:r>
      <w:r w:rsidR="005E79A8" w:rsidRPr="005E79A8">
        <w:rPr>
          <w:sz w:val="24"/>
        </w:rPr>
        <w:t>2</w:t>
      </w:r>
      <w:r w:rsidR="00C92BA8" w:rsidRPr="005E79A8">
        <w:rPr>
          <w:sz w:val="24"/>
        </w:rPr>
        <w:t>. godine.</w:t>
      </w:r>
    </w:p>
    <w:p w14:paraId="31C0D039" w14:textId="77777777" w:rsidR="00C24109" w:rsidRPr="005E79A8" w:rsidRDefault="00C24109">
      <w:pPr>
        <w:pStyle w:val="Tijeloteksta"/>
        <w:rPr>
          <w:sz w:val="26"/>
        </w:rPr>
      </w:pPr>
    </w:p>
    <w:p w14:paraId="4D00E1BD" w14:textId="77777777" w:rsidR="00C24109" w:rsidRPr="005E79A8" w:rsidRDefault="00C24109">
      <w:pPr>
        <w:pStyle w:val="Tijeloteksta"/>
        <w:rPr>
          <w:sz w:val="26"/>
        </w:rPr>
      </w:pPr>
    </w:p>
    <w:p w14:paraId="35E0F0FE" w14:textId="77777777" w:rsidR="00C24109" w:rsidRPr="005E79A8" w:rsidRDefault="00C24109">
      <w:pPr>
        <w:pStyle w:val="Tijeloteksta"/>
        <w:rPr>
          <w:sz w:val="26"/>
        </w:rPr>
      </w:pPr>
    </w:p>
    <w:p w14:paraId="118A183E" w14:textId="77777777" w:rsidR="00C24109" w:rsidRPr="005E79A8" w:rsidRDefault="00C24109">
      <w:pPr>
        <w:pStyle w:val="Tijeloteksta"/>
        <w:rPr>
          <w:sz w:val="26"/>
        </w:rPr>
      </w:pPr>
    </w:p>
    <w:p w14:paraId="79D0BF70" w14:textId="77777777" w:rsidR="00C24109" w:rsidRPr="005E79A8" w:rsidRDefault="00C24109">
      <w:pPr>
        <w:pStyle w:val="Tijeloteksta"/>
        <w:rPr>
          <w:sz w:val="26"/>
        </w:rPr>
      </w:pPr>
    </w:p>
    <w:p w14:paraId="584D1F60" w14:textId="77777777" w:rsidR="00C24109" w:rsidRPr="005E79A8" w:rsidRDefault="00C24109">
      <w:pPr>
        <w:pStyle w:val="Tijeloteksta"/>
        <w:rPr>
          <w:sz w:val="38"/>
        </w:rPr>
      </w:pPr>
    </w:p>
    <w:p w14:paraId="21B99119" w14:textId="77777777" w:rsidR="00C24109" w:rsidRPr="005E79A8" w:rsidRDefault="00C92BA8">
      <w:pPr>
        <w:ind w:left="6177" w:right="1142" w:firstLine="240"/>
        <w:rPr>
          <w:sz w:val="24"/>
        </w:rPr>
      </w:pPr>
      <w:r w:rsidRPr="005E79A8">
        <w:rPr>
          <w:sz w:val="24"/>
        </w:rPr>
        <w:t>PREDSJEDNIK OPĆINSKOG VIJEĆA</w:t>
      </w:r>
    </w:p>
    <w:p w14:paraId="67004326" w14:textId="77777777" w:rsidR="00C24109" w:rsidRPr="005E79A8" w:rsidRDefault="00C24109">
      <w:pPr>
        <w:pStyle w:val="Tijeloteksta"/>
        <w:rPr>
          <w:sz w:val="24"/>
        </w:rPr>
      </w:pPr>
    </w:p>
    <w:p w14:paraId="101CE532" w14:textId="77777777" w:rsidR="00C24109" w:rsidRPr="005E79A8" w:rsidRDefault="005E79A8" w:rsidP="005E79A8">
      <w:pPr>
        <w:ind w:left="5910" w:firstLine="570"/>
        <w:rPr>
          <w:sz w:val="24"/>
        </w:rPr>
      </w:pPr>
      <w:r w:rsidRPr="005E79A8">
        <w:rPr>
          <w:sz w:val="24"/>
        </w:rPr>
        <w:t>Antonio Šoštar</w:t>
      </w:r>
    </w:p>
    <w:p w14:paraId="3F916137" w14:textId="77777777" w:rsidR="00082D66" w:rsidRPr="005E79A8" w:rsidRDefault="00082D66">
      <w:pPr>
        <w:rPr>
          <w:sz w:val="24"/>
        </w:rPr>
      </w:pPr>
    </w:p>
    <w:p w14:paraId="474B61B5" w14:textId="77777777" w:rsidR="00082D66" w:rsidRPr="005E79A8" w:rsidRDefault="00082D66">
      <w:pPr>
        <w:rPr>
          <w:sz w:val="24"/>
        </w:rPr>
      </w:pPr>
    </w:p>
    <w:p w14:paraId="31F037B8" w14:textId="77777777" w:rsidR="00082D66" w:rsidRPr="005E79A8" w:rsidRDefault="00082D66">
      <w:pPr>
        <w:rPr>
          <w:sz w:val="24"/>
        </w:rPr>
      </w:pPr>
    </w:p>
    <w:p w14:paraId="679654F3" w14:textId="77777777" w:rsidR="00082D66" w:rsidRPr="005E79A8" w:rsidRDefault="00082D66" w:rsidP="00082D66">
      <w:r w:rsidRPr="005E79A8">
        <w:t>1. Ministarstvo financija</w:t>
      </w:r>
    </w:p>
    <w:p w14:paraId="0D45D695" w14:textId="77777777" w:rsidR="00082D66" w:rsidRPr="005E79A8" w:rsidRDefault="00082D66" w:rsidP="00082D66">
      <w:r w:rsidRPr="005E79A8">
        <w:t>2. Objava</w:t>
      </w:r>
    </w:p>
    <w:p w14:paraId="4B45BF9C" w14:textId="77777777" w:rsidR="00082D66" w:rsidRPr="005E79A8" w:rsidRDefault="00082D66" w:rsidP="00082D66">
      <w:r w:rsidRPr="005E79A8">
        <w:t>3. Dokumentacija</w:t>
      </w:r>
    </w:p>
    <w:p w14:paraId="4DD4A753" w14:textId="77777777" w:rsidR="00082D66" w:rsidRPr="005E79A8" w:rsidRDefault="00082D66" w:rsidP="00082D66">
      <w:r w:rsidRPr="005E79A8">
        <w:t>4. Pismohrana</w:t>
      </w:r>
    </w:p>
    <w:p w14:paraId="72240B51" w14:textId="77777777" w:rsidR="00082D66" w:rsidRDefault="00082D66">
      <w:pPr>
        <w:rPr>
          <w:sz w:val="24"/>
        </w:rPr>
        <w:sectPr w:rsidR="00082D66">
          <w:footerReference w:type="default" r:id="rId11"/>
          <w:pgSz w:w="11900" w:h="16840"/>
          <w:pgMar w:top="1360" w:right="1120" w:bottom="1200" w:left="1180" w:header="0" w:footer="1000" w:gutter="0"/>
          <w:pgNumType w:start="25"/>
          <w:cols w:space="720"/>
        </w:sectPr>
      </w:pPr>
    </w:p>
    <w:p w14:paraId="6BD31F67" w14:textId="77777777" w:rsidR="00C24109" w:rsidRDefault="00C24109">
      <w:pPr>
        <w:pStyle w:val="Tijeloteksta"/>
        <w:rPr>
          <w:sz w:val="20"/>
        </w:rPr>
      </w:pPr>
    </w:p>
    <w:p w14:paraId="1D68B1B9" w14:textId="77777777" w:rsidR="00C24109" w:rsidRDefault="00C24109">
      <w:pPr>
        <w:pStyle w:val="Tijeloteksta"/>
        <w:spacing w:before="9"/>
        <w:rPr>
          <w:sz w:val="25"/>
        </w:rPr>
      </w:pPr>
    </w:p>
    <w:p w14:paraId="5476D10F" w14:textId="77777777" w:rsidR="00C24109" w:rsidRDefault="00C92BA8">
      <w:pPr>
        <w:spacing w:before="91" w:line="360" w:lineRule="auto"/>
        <w:ind w:left="236" w:right="6563"/>
        <w:rPr>
          <w:b/>
        </w:rPr>
      </w:pPr>
      <w:r>
        <w:rPr>
          <w:b/>
        </w:rPr>
        <w:t>REPUBLIKA HRVATSKA KARLOVAČKA ŽUPANIJA OPĆINA DRAGANIĆ</w:t>
      </w:r>
    </w:p>
    <w:p w14:paraId="6D3F17E5" w14:textId="77777777" w:rsidR="00C24109" w:rsidRDefault="00C92BA8">
      <w:pPr>
        <w:spacing w:before="2"/>
        <w:ind w:left="236"/>
        <w:rPr>
          <w:b/>
        </w:rPr>
      </w:pPr>
      <w:r>
        <w:rPr>
          <w:b/>
        </w:rPr>
        <w:t>Draganići 10</w:t>
      </w:r>
    </w:p>
    <w:p w14:paraId="2884982A" w14:textId="77777777" w:rsidR="00C24109" w:rsidRDefault="00C24109">
      <w:pPr>
        <w:pStyle w:val="Tijeloteksta"/>
        <w:rPr>
          <w:b/>
          <w:sz w:val="24"/>
        </w:rPr>
      </w:pPr>
    </w:p>
    <w:p w14:paraId="01CE535C" w14:textId="77777777" w:rsidR="00C24109" w:rsidRDefault="00C24109">
      <w:pPr>
        <w:pStyle w:val="Tijeloteksta"/>
        <w:spacing w:before="11"/>
        <w:rPr>
          <w:b/>
          <w:sz w:val="19"/>
        </w:rPr>
      </w:pPr>
    </w:p>
    <w:p w14:paraId="6360AA90" w14:textId="77777777" w:rsidR="00C24109" w:rsidRDefault="00C92BA8">
      <w:pPr>
        <w:ind w:left="236"/>
        <w:rPr>
          <w:b/>
        </w:rPr>
      </w:pPr>
      <w:r>
        <w:rPr>
          <w:b/>
        </w:rPr>
        <w:t>47201 Draganić</w:t>
      </w:r>
    </w:p>
    <w:p w14:paraId="0E7C54B9" w14:textId="77777777" w:rsidR="00C24109" w:rsidRDefault="00C24109">
      <w:pPr>
        <w:pStyle w:val="Tijeloteksta"/>
        <w:rPr>
          <w:b/>
          <w:sz w:val="24"/>
        </w:rPr>
      </w:pPr>
    </w:p>
    <w:p w14:paraId="52CAF1BB" w14:textId="77777777" w:rsidR="00C24109" w:rsidRDefault="00C24109">
      <w:pPr>
        <w:pStyle w:val="Tijeloteksta"/>
        <w:rPr>
          <w:b/>
          <w:sz w:val="24"/>
        </w:rPr>
      </w:pPr>
    </w:p>
    <w:p w14:paraId="4EA8796F" w14:textId="77777777" w:rsidR="00C24109" w:rsidRDefault="00C24109">
      <w:pPr>
        <w:pStyle w:val="Tijeloteksta"/>
        <w:rPr>
          <w:b/>
          <w:sz w:val="24"/>
        </w:rPr>
      </w:pPr>
    </w:p>
    <w:p w14:paraId="304783BF" w14:textId="77777777" w:rsidR="00C24109" w:rsidRDefault="00C24109">
      <w:pPr>
        <w:pStyle w:val="Tijeloteksta"/>
        <w:rPr>
          <w:b/>
          <w:sz w:val="24"/>
        </w:rPr>
      </w:pPr>
    </w:p>
    <w:p w14:paraId="429609DB" w14:textId="77777777" w:rsidR="00C24109" w:rsidRDefault="00C24109">
      <w:pPr>
        <w:pStyle w:val="Tijeloteksta"/>
        <w:rPr>
          <w:b/>
          <w:sz w:val="24"/>
        </w:rPr>
      </w:pPr>
    </w:p>
    <w:p w14:paraId="1104FDBD" w14:textId="77777777" w:rsidR="00C24109" w:rsidRDefault="00C24109">
      <w:pPr>
        <w:pStyle w:val="Tijeloteksta"/>
        <w:rPr>
          <w:b/>
          <w:sz w:val="24"/>
        </w:rPr>
      </w:pPr>
    </w:p>
    <w:p w14:paraId="0786F3B6" w14:textId="77777777" w:rsidR="00C24109" w:rsidRDefault="00C24109">
      <w:pPr>
        <w:pStyle w:val="Tijeloteksta"/>
        <w:rPr>
          <w:b/>
          <w:sz w:val="24"/>
        </w:rPr>
      </w:pPr>
    </w:p>
    <w:p w14:paraId="5F403B7F" w14:textId="77777777" w:rsidR="00C24109" w:rsidRDefault="00C24109">
      <w:pPr>
        <w:pStyle w:val="Tijeloteksta"/>
        <w:rPr>
          <w:b/>
          <w:sz w:val="24"/>
        </w:rPr>
      </w:pPr>
    </w:p>
    <w:p w14:paraId="3E3761AF" w14:textId="77777777" w:rsidR="00C24109" w:rsidRDefault="00C24109">
      <w:pPr>
        <w:pStyle w:val="Tijeloteksta"/>
        <w:rPr>
          <w:b/>
          <w:sz w:val="24"/>
        </w:rPr>
      </w:pPr>
    </w:p>
    <w:p w14:paraId="6DAB5BA6" w14:textId="77777777" w:rsidR="00C24109" w:rsidRDefault="00C24109">
      <w:pPr>
        <w:pStyle w:val="Tijeloteksta"/>
        <w:rPr>
          <w:b/>
          <w:sz w:val="24"/>
        </w:rPr>
      </w:pPr>
    </w:p>
    <w:p w14:paraId="61E7F0C7" w14:textId="77777777" w:rsidR="00C24109" w:rsidRDefault="00C24109">
      <w:pPr>
        <w:pStyle w:val="Tijeloteksta"/>
        <w:rPr>
          <w:b/>
          <w:sz w:val="24"/>
        </w:rPr>
      </w:pPr>
    </w:p>
    <w:p w14:paraId="1A0CFDB4" w14:textId="77777777" w:rsidR="00C24109" w:rsidRDefault="00C24109">
      <w:pPr>
        <w:pStyle w:val="Tijeloteksta"/>
        <w:rPr>
          <w:b/>
          <w:sz w:val="24"/>
        </w:rPr>
      </w:pPr>
    </w:p>
    <w:p w14:paraId="7F6D9C15" w14:textId="77777777" w:rsidR="00C24109" w:rsidRDefault="00C24109">
      <w:pPr>
        <w:pStyle w:val="Tijeloteksta"/>
        <w:rPr>
          <w:b/>
          <w:sz w:val="24"/>
        </w:rPr>
      </w:pPr>
    </w:p>
    <w:p w14:paraId="2B09CC96" w14:textId="77777777" w:rsidR="00C24109" w:rsidRDefault="00C24109">
      <w:pPr>
        <w:pStyle w:val="Tijeloteksta"/>
        <w:spacing w:before="3"/>
        <w:rPr>
          <w:b/>
          <w:sz w:val="30"/>
        </w:rPr>
      </w:pPr>
    </w:p>
    <w:p w14:paraId="31FA732E" w14:textId="77777777" w:rsidR="00C24109" w:rsidRDefault="00C92BA8">
      <w:pPr>
        <w:pStyle w:val="Naslov1"/>
        <w:ind w:left="1959"/>
      </w:pPr>
      <w:r>
        <w:t>OBRAZLOŽENJE PRORAČUNA OPĆINE DRAGANIĆ</w:t>
      </w:r>
    </w:p>
    <w:p w14:paraId="702179A2" w14:textId="77777777" w:rsidR="00C24109" w:rsidRDefault="00C92BA8">
      <w:pPr>
        <w:spacing w:line="457" w:lineRule="exact"/>
        <w:ind w:left="1895" w:right="1668"/>
        <w:jc w:val="center"/>
        <w:rPr>
          <w:b/>
          <w:sz w:val="40"/>
        </w:rPr>
      </w:pPr>
      <w:r>
        <w:rPr>
          <w:b/>
          <w:sz w:val="40"/>
        </w:rPr>
        <w:t>ZA 20</w:t>
      </w:r>
      <w:r w:rsidR="00973813">
        <w:rPr>
          <w:b/>
          <w:sz w:val="40"/>
        </w:rPr>
        <w:t>2</w:t>
      </w:r>
      <w:r w:rsidR="0064214C">
        <w:rPr>
          <w:b/>
          <w:sz w:val="40"/>
        </w:rPr>
        <w:t>2</w:t>
      </w:r>
      <w:r>
        <w:rPr>
          <w:b/>
          <w:sz w:val="40"/>
        </w:rPr>
        <w:t>. GODINU</w:t>
      </w:r>
    </w:p>
    <w:p w14:paraId="4F443875" w14:textId="77777777" w:rsidR="00C24109" w:rsidRDefault="00C24109">
      <w:pPr>
        <w:pStyle w:val="Tijeloteksta"/>
        <w:rPr>
          <w:b/>
          <w:sz w:val="20"/>
        </w:rPr>
      </w:pPr>
    </w:p>
    <w:p w14:paraId="0736BD0B" w14:textId="77777777" w:rsidR="00C24109" w:rsidRDefault="00C24109">
      <w:pPr>
        <w:pStyle w:val="Tijeloteksta"/>
        <w:rPr>
          <w:b/>
          <w:sz w:val="20"/>
        </w:rPr>
      </w:pPr>
    </w:p>
    <w:p w14:paraId="59FF0EFC" w14:textId="77777777" w:rsidR="00C24109" w:rsidRDefault="00C24109">
      <w:pPr>
        <w:pStyle w:val="Tijeloteksta"/>
        <w:rPr>
          <w:b/>
          <w:sz w:val="20"/>
        </w:rPr>
      </w:pPr>
    </w:p>
    <w:p w14:paraId="28EEB808" w14:textId="77777777" w:rsidR="00C24109" w:rsidRDefault="00C24109">
      <w:pPr>
        <w:pStyle w:val="Tijeloteksta"/>
        <w:rPr>
          <w:b/>
          <w:sz w:val="20"/>
        </w:rPr>
      </w:pPr>
    </w:p>
    <w:p w14:paraId="6916E69E" w14:textId="77777777" w:rsidR="00C24109" w:rsidRDefault="00C24109">
      <w:pPr>
        <w:pStyle w:val="Tijeloteksta"/>
        <w:rPr>
          <w:b/>
          <w:sz w:val="20"/>
        </w:rPr>
      </w:pPr>
    </w:p>
    <w:p w14:paraId="2E9A21D4" w14:textId="77777777" w:rsidR="00C24109" w:rsidRDefault="00C24109">
      <w:pPr>
        <w:pStyle w:val="Tijeloteksta"/>
        <w:rPr>
          <w:b/>
          <w:sz w:val="20"/>
        </w:rPr>
      </w:pPr>
    </w:p>
    <w:p w14:paraId="6A10811A" w14:textId="77777777" w:rsidR="00C24109" w:rsidRDefault="00C24109">
      <w:pPr>
        <w:pStyle w:val="Tijeloteksta"/>
        <w:rPr>
          <w:b/>
          <w:sz w:val="20"/>
        </w:rPr>
      </w:pPr>
    </w:p>
    <w:p w14:paraId="1635C067" w14:textId="77777777" w:rsidR="00C24109" w:rsidRDefault="00C24109">
      <w:pPr>
        <w:pStyle w:val="Tijeloteksta"/>
        <w:rPr>
          <w:b/>
          <w:sz w:val="20"/>
        </w:rPr>
      </w:pPr>
    </w:p>
    <w:p w14:paraId="2722EFDC" w14:textId="77777777" w:rsidR="00C24109" w:rsidRDefault="00C24109">
      <w:pPr>
        <w:pStyle w:val="Tijeloteksta"/>
        <w:rPr>
          <w:b/>
          <w:sz w:val="20"/>
        </w:rPr>
      </w:pPr>
    </w:p>
    <w:p w14:paraId="0258867E" w14:textId="77777777" w:rsidR="00C24109" w:rsidRDefault="00C24109">
      <w:pPr>
        <w:pStyle w:val="Tijeloteksta"/>
        <w:rPr>
          <w:b/>
          <w:sz w:val="20"/>
        </w:rPr>
      </w:pPr>
    </w:p>
    <w:p w14:paraId="192C52C3" w14:textId="77777777" w:rsidR="00C24109" w:rsidRDefault="00C24109">
      <w:pPr>
        <w:pStyle w:val="Tijeloteksta"/>
        <w:rPr>
          <w:b/>
          <w:sz w:val="20"/>
        </w:rPr>
      </w:pPr>
    </w:p>
    <w:p w14:paraId="546FC527" w14:textId="77777777" w:rsidR="00C24109" w:rsidRDefault="00C24109">
      <w:pPr>
        <w:pStyle w:val="Tijeloteksta"/>
        <w:rPr>
          <w:b/>
          <w:sz w:val="20"/>
        </w:rPr>
      </w:pPr>
    </w:p>
    <w:p w14:paraId="5EEB507E" w14:textId="77777777" w:rsidR="00C24109" w:rsidRDefault="00C24109">
      <w:pPr>
        <w:pStyle w:val="Tijeloteksta"/>
        <w:rPr>
          <w:b/>
          <w:sz w:val="20"/>
        </w:rPr>
      </w:pPr>
    </w:p>
    <w:p w14:paraId="047BDE20" w14:textId="77777777" w:rsidR="00C24109" w:rsidRDefault="00C24109">
      <w:pPr>
        <w:pStyle w:val="Tijeloteksta"/>
        <w:rPr>
          <w:b/>
          <w:sz w:val="20"/>
        </w:rPr>
      </w:pPr>
    </w:p>
    <w:p w14:paraId="1F0517C4" w14:textId="77777777" w:rsidR="00C24109" w:rsidRDefault="00C24109">
      <w:pPr>
        <w:pStyle w:val="Tijeloteksta"/>
        <w:rPr>
          <w:b/>
          <w:sz w:val="20"/>
        </w:rPr>
      </w:pPr>
    </w:p>
    <w:p w14:paraId="216D7F24" w14:textId="77777777" w:rsidR="00C24109" w:rsidRDefault="00C24109">
      <w:pPr>
        <w:pStyle w:val="Tijeloteksta"/>
        <w:rPr>
          <w:b/>
          <w:sz w:val="20"/>
        </w:rPr>
      </w:pPr>
    </w:p>
    <w:p w14:paraId="00B33FC1" w14:textId="77777777" w:rsidR="00C24109" w:rsidRDefault="00C24109">
      <w:pPr>
        <w:pStyle w:val="Tijeloteksta"/>
        <w:rPr>
          <w:b/>
          <w:sz w:val="20"/>
        </w:rPr>
      </w:pPr>
    </w:p>
    <w:p w14:paraId="77A18103" w14:textId="77777777" w:rsidR="00C24109" w:rsidRDefault="00C24109">
      <w:pPr>
        <w:pStyle w:val="Tijeloteksta"/>
        <w:rPr>
          <w:b/>
          <w:sz w:val="20"/>
        </w:rPr>
      </w:pPr>
    </w:p>
    <w:p w14:paraId="09DF4F3F" w14:textId="77777777" w:rsidR="00C24109" w:rsidRDefault="00C24109">
      <w:pPr>
        <w:pStyle w:val="Tijeloteksta"/>
        <w:rPr>
          <w:b/>
          <w:sz w:val="20"/>
        </w:rPr>
      </w:pPr>
    </w:p>
    <w:p w14:paraId="56EFEC57" w14:textId="77777777" w:rsidR="00C24109" w:rsidRDefault="00C24109">
      <w:pPr>
        <w:pStyle w:val="Tijeloteksta"/>
        <w:rPr>
          <w:b/>
          <w:sz w:val="20"/>
        </w:rPr>
      </w:pPr>
    </w:p>
    <w:p w14:paraId="4D4AB83F" w14:textId="77777777" w:rsidR="00C24109" w:rsidRDefault="00C24109">
      <w:pPr>
        <w:pStyle w:val="Tijeloteksta"/>
        <w:rPr>
          <w:b/>
          <w:sz w:val="20"/>
        </w:rPr>
      </w:pPr>
    </w:p>
    <w:p w14:paraId="468B1F47" w14:textId="77777777" w:rsidR="00C24109" w:rsidRDefault="00973813">
      <w:pPr>
        <w:pStyle w:val="Tijeloteksta"/>
        <w:spacing w:before="8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6E0DA05" wp14:editId="0B18C3DE">
                <wp:simplePos x="0" y="0"/>
                <wp:positionH relativeFrom="page">
                  <wp:posOffset>899160</wp:posOffset>
                </wp:positionH>
                <wp:positionV relativeFrom="paragraph">
                  <wp:posOffset>123190</wp:posOffset>
                </wp:positionV>
                <wp:extent cx="5715000" cy="0"/>
                <wp:effectExtent l="13335" t="9525" r="5715" b="9525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7D0B6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9.7pt" to="520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" strokeweight=".26669mm">
                <w10:wrap type="topAndBottom" anchorx="page"/>
              </v:line>
            </w:pict>
          </mc:Fallback>
        </mc:AlternateContent>
      </w:r>
    </w:p>
    <w:p w14:paraId="623BD130" w14:textId="4C0B463C" w:rsidR="00C24109" w:rsidRDefault="00D26FF8">
      <w:pPr>
        <w:pStyle w:val="Naslov2"/>
        <w:spacing w:before="9"/>
        <w:ind w:left="1929" w:right="1668" w:firstLine="0"/>
        <w:jc w:val="center"/>
      </w:pPr>
      <w:r>
        <w:t>prosinac</w:t>
      </w:r>
      <w:r w:rsidR="00C92BA8">
        <w:t xml:space="preserve"> 20</w:t>
      </w:r>
      <w:r w:rsidR="00803315">
        <w:t>2</w:t>
      </w:r>
      <w:r w:rsidR="00F8177A">
        <w:t>1</w:t>
      </w:r>
      <w:r w:rsidR="00C92BA8">
        <w:t>. g.</w:t>
      </w:r>
    </w:p>
    <w:p w14:paraId="2BD51BF2" w14:textId="77777777" w:rsidR="00C24109" w:rsidRDefault="00C24109">
      <w:pPr>
        <w:jc w:val="center"/>
        <w:sectPr w:rsidR="00C24109">
          <w:pgSz w:w="11900" w:h="16840"/>
          <w:pgMar w:top="1580" w:right="1120" w:bottom="1200" w:left="1180" w:header="0" w:footer="1000" w:gutter="0"/>
          <w:cols w:space="720"/>
        </w:sectPr>
      </w:pPr>
    </w:p>
    <w:p w14:paraId="299DCFE8" w14:textId="0D129C54" w:rsidR="00C24109" w:rsidRDefault="00C92BA8" w:rsidP="00D26FF8">
      <w:pPr>
        <w:pStyle w:val="Tijeloteksta"/>
        <w:spacing w:before="61" w:line="360" w:lineRule="auto"/>
        <w:ind w:left="236" w:right="272" w:firstLine="707"/>
        <w:jc w:val="both"/>
      </w:pPr>
      <w:r>
        <w:lastRenderedPageBreak/>
        <w:t>U skladu s odredbama Zakona o proračunu („Narodne novine“ br. 87/08, 136/12 i 15/15) koje se odnose na izradu proračuna, Smjernicama i uputama Ministarstva financija za izradu proračuna jedinica lokalne i područne (regionalne)</w:t>
      </w:r>
      <w:r w:rsidR="007D57C5">
        <w:t xml:space="preserve"> samouprave za razdoblje od 202</w:t>
      </w:r>
      <w:r w:rsidR="00EA51B2">
        <w:t>2</w:t>
      </w:r>
      <w:r w:rsidR="007D57C5">
        <w:t>. do 202</w:t>
      </w:r>
      <w:r w:rsidR="00EA51B2">
        <w:t>4</w:t>
      </w:r>
      <w:r>
        <w:t>. godine te vlastitih procjena pojedinih prihoda i rashoda Općinsk</w:t>
      </w:r>
      <w:r w:rsidR="00EA51B2">
        <w:t>a</w:t>
      </w:r>
      <w:r>
        <w:rPr>
          <w:spacing w:val="-9"/>
        </w:rPr>
        <w:t xml:space="preserve"> </w:t>
      </w:r>
      <w:r>
        <w:t>načelni</w:t>
      </w:r>
      <w:r w:rsidR="00A84C2D">
        <w:t>ca</w:t>
      </w:r>
      <w:r>
        <w:rPr>
          <w:spacing w:val="-9"/>
        </w:rPr>
        <w:t xml:space="preserve"> </w:t>
      </w:r>
      <w:r>
        <w:t>izradi</w:t>
      </w:r>
      <w:r w:rsidR="00EA51B2">
        <w:t>la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prijedlog</w:t>
      </w:r>
      <w:r>
        <w:rPr>
          <w:spacing w:val="-11"/>
        </w:rPr>
        <w:t xml:space="preserve"> </w:t>
      </w:r>
      <w:r>
        <w:t>Proračuna</w:t>
      </w:r>
      <w:r>
        <w:rPr>
          <w:spacing w:val="-9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Dra</w:t>
      </w:r>
      <w:r w:rsidR="007D57C5">
        <w:t>ganić za 202</w:t>
      </w:r>
      <w:r w:rsidR="00EA51B2">
        <w:t>2</w:t>
      </w:r>
      <w:r>
        <w:t>. godin</w:t>
      </w:r>
      <w:r w:rsidR="007D57C5">
        <w:t>u i projekcije proračuna za 202</w:t>
      </w:r>
      <w:r w:rsidR="00EA51B2">
        <w:t>3</w:t>
      </w:r>
      <w:r w:rsidR="007D57C5">
        <w:t>. i 202</w:t>
      </w:r>
      <w:r w:rsidR="00EA51B2">
        <w:t>4</w:t>
      </w:r>
      <w:r>
        <w:t>.</w:t>
      </w:r>
      <w:r>
        <w:rPr>
          <w:spacing w:val="-6"/>
        </w:rPr>
        <w:t xml:space="preserve"> </w:t>
      </w:r>
      <w:r>
        <w:t>godinu.</w:t>
      </w:r>
      <w:r w:rsidR="00D26FF8">
        <w:t xml:space="preserve"> Na 4. sjednici Općinskog vijeća održanoj 20.12.2021. proračun je usvojen sa 7 amandmana.</w:t>
      </w:r>
      <w:bookmarkStart w:id="1" w:name="_GoBack"/>
      <w:bookmarkEnd w:id="1"/>
    </w:p>
    <w:p w14:paraId="263DCB94" w14:textId="77777777" w:rsidR="00C24109" w:rsidRDefault="00C24109">
      <w:pPr>
        <w:pStyle w:val="Tijeloteksta"/>
        <w:spacing w:before="10"/>
        <w:rPr>
          <w:sz w:val="35"/>
        </w:rPr>
      </w:pPr>
    </w:p>
    <w:p w14:paraId="2BB7AD81" w14:textId="77777777" w:rsidR="00C24109" w:rsidRDefault="00C92BA8">
      <w:pPr>
        <w:pStyle w:val="Tijeloteksta"/>
        <w:spacing w:line="360" w:lineRule="auto"/>
        <w:ind w:left="241" w:right="295" w:firstLine="707"/>
        <w:jc w:val="both"/>
      </w:pPr>
      <w:r>
        <w:t>Proračunom se omogućava financiranje poslova u cilju ostvarivanja javnih potreba i prava građana,</w:t>
      </w:r>
      <w:r>
        <w:rPr>
          <w:spacing w:val="-4"/>
        </w:rPr>
        <w:t xml:space="preserve"> </w:t>
      </w:r>
      <w:r>
        <w:t>koja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temeljem</w:t>
      </w:r>
      <w:r>
        <w:rPr>
          <w:spacing w:val="-6"/>
        </w:rPr>
        <w:t xml:space="preserve"> </w:t>
      </w:r>
      <w:r>
        <w:t>posebnih</w:t>
      </w:r>
      <w:r>
        <w:rPr>
          <w:spacing w:val="-4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propisa</w:t>
      </w:r>
      <w:r>
        <w:rPr>
          <w:spacing w:val="2"/>
        </w:rPr>
        <w:t xml:space="preserve"> </w:t>
      </w:r>
      <w:r>
        <w:t>financiraju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prihoda,</w:t>
      </w:r>
      <w:r>
        <w:rPr>
          <w:spacing w:val="-4"/>
        </w:rPr>
        <w:t xml:space="preserve"> </w:t>
      </w:r>
      <w:r>
        <w:t>odnosno iz proračuna Općine</w:t>
      </w:r>
      <w:r>
        <w:rPr>
          <w:spacing w:val="-3"/>
        </w:rPr>
        <w:t xml:space="preserve"> </w:t>
      </w:r>
      <w:r>
        <w:t>Draganić.</w:t>
      </w:r>
    </w:p>
    <w:p w14:paraId="4088054E" w14:textId="77777777" w:rsidR="00C24109" w:rsidRDefault="00C24109">
      <w:pPr>
        <w:pStyle w:val="Tijeloteksta"/>
        <w:spacing w:before="2"/>
        <w:rPr>
          <w:sz w:val="36"/>
        </w:rPr>
      </w:pPr>
    </w:p>
    <w:p w14:paraId="3D405A34" w14:textId="77777777" w:rsidR="00C24109" w:rsidRDefault="00C92BA8">
      <w:pPr>
        <w:pStyle w:val="Tijeloteksta"/>
        <w:spacing w:line="360" w:lineRule="auto"/>
        <w:ind w:left="241" w:right="294" w:firstLine="707"/>
        <w:jc w:val="both"/>
      </w:pPr>
      <w:r>
        <w:t>Pri sastavljan</w:t>
      </w:r>
      <w:r w:rsidR="007D57C5">
        <w:t>j</w:t>
      </w:r>
      <w:r>
        <w:t>u prijedloga proračuna obvezno je pridržavanje zakonom propisane metodologije koja propisuje sadržaj proračuna, programsko planiranje i proračunske klasifikacije. Zakon o proračunu propisuje trogodišnji proračunski okvir što znači da predstavničko tijelo</w:t>
      </w:r>
      <w:r w:rsidR="00A84C2D">
        <w:t xml:space="preserve"> </w:t>
      </w:r>
      <w:r>
        <w:rPr>
          <w:spacing w:val="-38"/>
        </w:rPr>
        <w:t xml:space="preserve"> </w:t>
      </w:r>
      <w:r>
        <w:t>usvaja proračun za 20</w:t>
      </w:r>
      <w:r w:rsidR="007D57C5">
        <w:t>2</w:t>
      </w:r>
      <w:r w:rsidR="00EA51B2">
        <w:t>2</w:t>
      </w:r>
      <w:r>
        <w:t xml:space="preserve">. godinu i projekcije </w:t>
      </w:r>
      <w:r w:rsidR="007D57C5">
        <w:t>za sljedeće dvije godine - 202</w:t>
      </w:r>
      <w:r w:rsidR="00EA51B2">
        <w:t>3</w:t>
      </w:r>
      <w:r w:rsidR="007D57C5">
        <w:t>. i 202</w:t>
      </w:r>
      <w:r w:rsidR="00EA51B2">
        <w:t>4</w:t>
      </w:r>
      <w:r>
        <w:t>. godinu. Zakon o proračunu</w:t>
      </w:r>
      <w:r>
        <w:rPr>
          <w:spacing w:val="-14"/>
        </w:rPr>
        <w:t xml:space="preserve"> </w:t>
      </w:r>
      <w:r>
        <w:t>također</w:t>
      </w:r>
      <w:r>
        <w:rPr>
          <w:spacing w:val="-12"/>
        </w:rPr>
        <w:t xml:space="preserve"> </w:t>
      </w:r>
      <w:r>
        <w:t>utvrđuje</w:t>
      </w:r>
      <w:r>
        <w:rPr>
          <w:spacing w:val="-11"/>
        </w:rPr>
        <w:t xml:space="preserve"> </w:t>
      </w:r>
      <w:r>
        <w:t>donošenje</w:t>
      </w:r>
      <w:r>
        <w:rPr>
          <w:spacing w:val="-11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razini</w:t>
      </w:r>
      <w:r>
        <w:rPr>
          <w:spacing w:val="-12"/>
        </w:rPr>
        <w:t xml:space="preserve"> </w:t>
      </w:r>
      <w:r>
        <w:t>ekonomske</w:t>
      </w:r>
      <w:r>
        <w:rPr>
          <w:spacing w:val="-11"/>
        </w:rPr>
        <w:t xml:space="preserve"> </w:t>
      </w:r>
      <w:r>
        <w:t>klasifikacije, odnosno razni podskupine (treća razina proračunskog plana), te donošenje projekcija na drugoj razini ekonomske klasifikacije (na razini</w:t>
      </w:r>
      <w:r>
        <w:rPr>
          <w:spacing w:val="-2"/>
        </w:rPr>
        <w:t xml:space="preserve"> </w:t>
      </w:r>
      <w:r>
        <w:t>skupine).</w:t>
      </w:r>
    </w:p>
    <w:p w14:paraId="68D140B3" w14:textId="77777777" w:rsidR="00C24109" w:rsidRDefault="00C24109">
      <w:pPr>
        <w:pStyle w:val="Tijeloteksta"/>
        <w:spacing w:before="11"/>
        <w:rPr>
          <w:sz w:val="35"/>
        </w:rPr>
      </w:pPr>
    </w:p>
    <w:p w14:paraId="3EABFBA1" w14:textId="77777777" w:rsidR="00C24109" w:rsidRDefault="00C92BA8">
      <w:pPr>
        <w:pStyle w:val="Tijeloteksta"/>
        <w:spacing w:line="360" w:lineRule="auto"/>
        <w:ind w:left="241" w:right="275" w:firstLine="707"/>
        <w:jc w:val="both"/>
      </w:pPr>
      <w:r>
        <w:t>Na osnovu Zakona o proračunu objavljen je i Pravilnik o proračunskim klasifikacijama („Narodne novine“ br. 26/10</w:t>
      </w:r>
      <w:r w:rsidR="00EA51B2">
        <w:t xml:space="preserve">, </w:t>
      </w:r>
      <w:r>
        <w:t>120/13</w:t>
      </w:r>
      <w:r w:rsidR="00EA51B2">
        <w:t xml:space="preserve"> i 1/20</w:t>
      </w:r>
      <w:r>
        <w:t>) koji propisuje vrste, sadržaj i primjenu proračunskih klasifikacija koje su obavezne za proračun, a primjenjuje se u procesu</w:t>
      </w:r>
      <w:r w:rsidR="007D57C5">
        <w:t xml:space="preserve"> planiranja za razdoblje od 202</w:t>
      </w:r>
      <w:r w:rsidR="00EA51B2">
        <w:t>2</w:t>
      </w:r>
      <w:r w:rsidR="007D57C5">
        <w:t>. - 202</w:t>
      </w:r>
      <w:r w:rsidR="00EA51B2">
        <w:t>4</w:t>
      </w:r>
      <w:r>
        <w:t>. godine. Pravilnikom se definira okvir kojim se iskazuju i sustavno prate prihodi i primici,</w:t>
      </w:r>
      <w:r>
        <w:rPr>
          <w:spacing w:val="-11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rashodi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izdaci</w:t>
      </w:r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nositeljima,</w:t>
      </w:r>
      <w:r>
        <w:rPr>
          <w:spacing w:val="-10"/>
        </w:rPr>
        <w:t xml:space="preserve"> </w:t>
      </w:r>
      <w:r>
        <w:t>ciljevima,</w:t>
      </w:r>
      <w:r>
        <w:rPr>
          <w:spacing w:val="-10"/>
        </w:rPr>
        <w:t xml:space="preserve"> </w:t>
      </w:r>
      <w:r>
        <w:t>namjeni,</w:t>
      </w:r>
      <w:r>
        <w:rPr>
          <w:spacing w:val="-8"/>
        </w:rPr>
        <w:t xml:space="preserve"> </w:t>
      </w:r>
      <w:r>
        <w:t>vrsti,</w:t>
      </w:r>
      <w:r>
        <w:rPr>
          <w:spacing w:val="-7"/>
        </w:rPr>
        <w:t xml:space="preserve"> </w:t>
      </w:r>
      <w:r>
        <w:t>lokaciji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izvorima</w:t>
      </w:r>
      <w:r>
        <w:rPr>
          <w:spacing w:val="-7"/>
        </w:rPr>
        <w:t xml:space="preserve"> </w:t>
      </w:r>
      <w:r>
        <w:t>financiranja. Također se propisuje i struktura brojčanih oznaka i naziva svake</w:t>
      </w:r>
      <w:r>
        <w:rPr>
          <w:spacing w:val="-9"/>
        </w:rPr>
        <w:t xml:space="preserve"> </w:t>
      </w:r>
      <w:r>
        <w:t>klasifikacije.</w:t>
      </w:r>
    </w:p>
    <w:p w14:paraId="66E118D7" w14:textId="77777777" w:rsidR="00C24109" w:rsidRDefault="00C24109">
      <w:pPr>
        <w:pStyle w:val="Tijeloteksta"/>
        <w:spacing w:before="2"/>
        <w:rPr>
          <w:sz w:val="36"/>
        </w:rPr>
      </w:pPr>
    </w:p>
    <w:p w14:paraId="6482E9A3" w14:textId="77777777" w:rsidR="00C24109" w:rsidRDefault="00C92BA8">
      <w:pPr>
        <w:pStyle w:val="Tijeloteksta"/>
        <w:spacing w:line="360" w:lineRule="auto"/>
        <w:ind w:left="241" w:right="293" w:firstLine="703"/>
        <w:jc w:val="both"/>
      </w:pPr>
      <w:r>
        <w:t>Pravilnikom o Proračunskim klasifikacijama naglašava se uspostava organizacijske klasifikacije koja sadrži povezane i međusobno usklađene cjeline proračuna i proračunskih korisnika koji odgovarajućim materijalnim sredstvima ostvaruju postavljene ciljeve. Organizacijska klasifikacija uspostavlja se definiranjem razdjela, glava i proračunskih korisnika, dok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programska</w:t>
      </w:r>
      <w:r>
        <w:rPr>
          <w:spacing w:val="-13"/>
        </w:rPr>
        <w:t xml:space="preserve"> </w:t>
      </w:r>
      <w:r>
        <w:t>klasifikacija</w:t>
      </w:r>
      <w:r>
        <w:rPr>
          <w:spacing w:val="-15"/>
        </w:rPr>
        <w:t xml:space="preserve"> </w:t>
      </w:r>
      <w:r>
        <w:t>uspostavlja</w:t>
      </w:r>
      <w:r>
        <w:rPr>
          <w:spacing w:val="-15"/>
        </w:rPr>
        <w:t xml:space="preserve"> </w:t>
      </w:r>
      <w:r>
        <w:t>definiranjem</w:t>
      </w:r>
      <w:r>
        <w:rPr>
          <w:spacing w:val="-16"/>
        </w:rPr>
        <w:t xml:space="preserve"> </w:t>
      </w:r>
      <w:r>
        <w:t>pojedinih</w:t>
      </w:r>
      <w:r>
        <w:rPr>
          <w:spacing w:val="-13"/>
        </w:rPr>
        <w:t xml:space="preserve"> </w:t>
      </w:r>
      <w:r>
        <w:t>programa,</w:t>
      </w:r>
      <w:r>
        <w:rPr>
          <w:spacing w:val="-14"/>
        </w:rPr>
        <w:t xml:space="preserve"> </w:t>
      </w:r>
      <w:r>
        <w:t>projekata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aktivnosti kojima se ostvaruju ciljevi pojedinog programa, tako da se i u proračunu koji se donosi na trećoj razini ekonomske klasifikacije omogućuje uvid u sve aktivnosti i</w:t>
      </w:r>
      <w:r>
        <w:rPr>
          <w:spacing w:val="-6"/>
        </w:rPr>
        <w:t xml:space="preserve"> </w:t>
      </w:r>
      <w:r>
        <w:t>projekte.</w:t>
      </w:r>
    </w:p>
    <w:p w14:paraId="0D4A03E2" w14:textId="77777777" w:rsidR="00C24109" w:rsidRDefault="00C24109">
      <w:pPr>
        <w:spacing w:line="360" w:lineRule="auto"/>
        <w:jc w:val="both"/>
        <w:sectPr w:rsidR="00C24109">
          <w:pgSz w:w="11900" w:h="16840"/>
          <w:pgMar w:top="1360" w:right="1120" w:bottom="1200" w:left="1180" w:header="0" w:footer="1000" w:gutter="0"/>
          <w:cols w:space="720"/>
        </w:sectPr>
      </w:pPr>
    </w:p>
    <w:p w14:paraId="6B83BDA1" w14:textId="77777777" w:rsidR="00C24109" w:rsidRDefault="00C92BA8">
      <w:pPr>
        <w:pStyle w:val="Tijeloteksta"/>
        <w:spacing w:before="61" w:line="360" w:lineRule="auto"/>
        <w:ind w:left="241"/>
      </w:pPr>
      <w:r>
        <w:lastRenderedPageBreak/>
        <w:t>Polazna osnova za izradu prijedloga proračuna za naredno razdoblje i definiranje proračunskih politika u narednom razdoblju je:</w:t>
      </w:r>
    </w:p>
    <w:p w14:paraId="380EC319" w14:textId="77777777" w:rsidR="00C24109" w:rsidRDefault="00C92BA8">
      <w:pPr>
        <w:pStyle w:val="Odlomakpopisa"/>
        <w:numPr>
          <w:ilvl w:val="0"/>
          <w:numId w:val="10"/>
        </w:numPr>
        <w:tabs>
          <w:tab w:val="left" w:pos="741"/>
        </w:tabs>
        <w:spacing w:before="1"/>
        <w:rPr>
          <w:sz w:val="23"/>
        </w:rPr>
      </w:pPr>
      <w:r>
        <w:rPr>
          <w:sz w:val="23"/>
        </w:rPr>
        <w:t>poboljšanje kvalitete života mještana Općine te kvalitetniji i ravnomjerniji razvoj</w:t>
      </w:r>
      <w:r>
        <w:rPr>
          <w:spacing w:val="-20"/>
          <w:sz w:val="23"/>
        </w:rPr>
        <w:t xml:space="preserve"> </w:t>
      </w:r>
      <w:r>
        <w:rPr>
          <w:sz w:val="23"/>
        </w:rPr>
        <w:t>Općine,</w:t>
      </w:r>
    </w:p>
    <w:p w14:paraId="295F686E" w14:textId="77777777" w:rsidR="00C24109" w:rsidRDefault="00C92BA8">
      <w:pPr>
        <w:pStyle w:val="Odlomakpopisa"/>
        <w:numPr>
          <w:ilvl w:val="0"/>
          <w:numId w:val="10"/>
        </w:numPr>
        <w:tabs>
          <w:tab w:val="left" w:pos="741"/>
        </w:tabs>
        <w:rPr>
          <w:sz w:val="23"/>
        </w:rPr>
      </w:pPr>
      <w:r>
        <w:rPr>
          <w:sz w:val="23"/>
        </w:rPr>
        <w:t>osiguranje iste ili veće razine stečenih prava za socijalno ugrožene</w:t>
      </w:r>
      <w:r>
        <w:rPr>
          <w:spacing w:val="-10"/>
          <w:sz w:val="23"/>
        </w:rPr>
        <w:t xml:space="preserve"> </w:t>
      </w:r>
      <w:r>
        <w:rPr>
          <w:sz w:val="23"/>
        </w:rPr>
        <w:t>kategorije</w:t>
      </w:r>
    </w:p>
    <w:p w14:paraId="4C360F57" w14:textId="77777777" w:rsidR="00C24109" w:rsidRDefault="00C92BA8">
      <w:pPr>
        <w:pStyle w:val="Odlomakpopisa"/>
        <w:numPr>
          <w:ilvl w:val="0"/>
          <w:numId w:val="10"/>
        </w:numPr>
        <w:tabs>
          <w:tab w:val="left" w:pos="741"/>
        </w:tabs>
        <w:spacing w:before="132"/>
        <w:rPr>
          <w:sz w:val="23"/>
        </w:rPr>
      </w:pPr>
      <w:r>
        <w:rPr>
          <w:sz w:val="23"/>
        </w:rPr>
        <w:t>usklađivanje realizacije investicijskih projekata sa proračunskim</w:t>
      </w:r>
      <w:r>
        <w:rPr>
          <w:spacing w:val="-9"/>
          <w:sz w:val="23"/>
        </w:rPr>
        <w:t xml:space="preserve"> </w:t>
      </w:r>
      <w:r>
        <w:rPr>
          <w:sz w:val="23"/>
        </w:rPr>
        <w:t>mogućnostima.</w:t>
      </w:r>
    </w:p>
    <w:p w14:paraId="50F74C1B" w14:textId="77777777" w:rsidR="00C24109" w:rsidRDefault="00C24109">
      <w:pPr>
        <w:pStyle w:val="Tijeloteksta"/>
        <w:rPr>
          <w:sz w:val="26"/>
        </w:rPr>
      </w:pPr>
    </w:p>
    <w:p w14:paraId="3A2F76EF" w14:textId="77777777" w:rsidR="00C24109" w:rsidRDefault="00C24109">
      <w:pPr>
        <w:pStyle w:val="Tijeloteksta"/>
        <w:spacing w:before="6"/>
        <w:rPr>
          <w:sz w:val="21"/>
        </w:rPr>
      </w:pPr>
    </w:p>
    <w:p w14:paraId="49F28178" w14:textId="77777777" w:rsidR="00C24109" w:rsidRDefault="00C92BA8">
      <w:pPr>
        <w:pStyle w:val="Tijeloteksta"/>
        <w:spacing w:line="360" w:lineRule="auto"/>
        <w:ind w:left="241" w:right="280" w:firstLine="647"/>
        <w:jc w:val="both"/>
      </w:pPr>
      <w:r>
        <w:t>Prioriteti financiranja javnih rashoda i izdataka prema kojima je izrađen Proračun Općine Draganić za 20</w:t>
      </w:r>
      <w:r w:rsidR="006D0EF5">
        <w:t>2</w:t>
      </w:r>
      <w:r w:rsidR="00EA51B2">
        <w:t>2</w:t>
      </w:r>
      <w:r>
        <w:t>. g. odražavaju nastojanja da se i u vrijeme otežanih uvjeta financiranja osigura postizanje trajnog cilja, a to je poboljšanje kvalitete življenja te kvalitetniji i ravnomjerniji razvoj Općine.</w:t>
      </w:r>
    </w:p>
    <w:p w14:paraId="775DBFD8" w14:textId="77777777" w:rsidR="00C24109" w:rsidRPr="00910FAA" w:rsidRDefault="00C24109">
      <w:pPr>
        <w:pStyle w:val="Tijeloteksta"/>
        <w:spacing w:before="5"/>
        <w:rPr>
          <w:sz w:val="34"/>
        </w:rPr>
      </w:pPr>
    </w:p>
    <w:p w14:paraId="6295A6D8" w14:textId="77777777" w:rsidR="00C24109" w:rsidRPr="00910FAA" w:rsidRDefault="00910FAA">
      <w:pPr>
        <w:pStyle w:val="Tijeloteksta"/>
        <w:ind w:left="956"/>
      </w:pPr>
      <w:r>
        <w:t>Proračun</w:t>
      </w:r>
      <w:r w:rsidR="00C92BA8" w:rsidRPr="00910FAA">
        <w:t xml:space="preserve"> Općine Draganić za 20</w:t>
      </w:r>
      <w:r w:rsidR="006D0EF5" w:rsidRPr="00910FAA">
        <w:t>2</w:t>
      </w:r>
      <w:r w:rsidR="00EA51B2">
        <w:t>2</w:t>
      </w:r>
      <w:r w:rsidR="00C92BA8" w:rsidRPr="00910FAA">
        <w:t>. godinu sadrži sljedeće elemente:</w:t>
      </w:r>
    </w:p>
    <w:p w14:paraId="222EA388" w14:textId="77777777" w:rsidR="00C24109" w:rsidRPr="00910FAA" w:rsidRDefault="00C92BA8">
      <w:pPr>
        <w:pStyle w:val="Odlomakpopisa"/>
        <w:numPr>
          <w:ilvl w:val="0"/>
          <w:numId w:val="9"/>
        </w:numPr>
        <w:tabs>
          <w:tab w:val="left" w:pos="381"/>
        </w:tabs>
        <w:spacing w:before="134"/>
        <w:ind w:hanging="178"/>
        <w:rPr>
          <w:sz w:val="23"/>
        </w:rPr>
      </w:pPr>
      <w:r w:rsidRPr="00910FAA">
        <w:rPr>
          <w:sz w:val="23"/>
        </w:rPr>
        <w:t>opći dio proračuna koji sadrži račun prihoda i</w:t>
      </w:r>
      <w:r w:rsidRPr="00910FAA">
        <w:rPr>
          <w:spacing w:val="-6"/>
          <w:sz w:val="23"/>
        </w:rPr>
        <w:t xml:space="preserve"> </w:t>
      </w:r>
      <w:r w:rsidRPr="00910FAA">
        <w:rPr>
          <w:sz w:val="23"/>
        </w:rPr>
        <w:t>rashoda</w:t>
      </w:r>
    </w:p>
    <w:p w14:paraId="724463EE" w14:textId="77777777" w:rsidR="00C24109" w:rsidRPr="00910FAA" w:rsidRDefault="00C92BA8">
      <w:pPr>
        <w:pStyle w:val="Odlomakpopisa"/>
        <w:numPr>
          <w:ilvl w:val="0"/>
          <w:numId w:val="9"/>
        </w:numPr>
        <w:tabs>
          <w:tab w:val="left" w:pos="405"/>
        </w:tabs>
        <w:spacing w:line="360" w:lineRule="auto"/>
        <w:ind w:right="671" w:hanging="178"/>
        <w:rPr>
          <w:sz w:val="23"/>
        </w:rPr>
      </w:pPr>
      <w:r w:rsidRPr="00910FAA">
        <w:rPr>
          <w:sz w:val="23"/>
        </w:rPr>
        <w:t>posebni dio proračuna sastoji se od plana rashoda i izdataka raspoređenih u programe koji se sastoje od aktivnosti i</w:t>
      </w:r>
      <w:r w:rsidRPr="00910FAA">
        <w:rPr>
          <w:spacing w:val="-4"/>
          <w:sz w:val="23"/>
        </w:rPr>
        <w:t xml:space="preserve"> </w:t>
      </w:r>
      <w:r w:rsidRPr="00910FAA">
        <w:rPr>
          <w:sz w:val="23"/>
        </w:rPr>
        <w:t>projekata</w:t>
      </w:r>
    </w:p>
    <w:p w14:paraId="44BAA543" w14:textId="77777777" w:rsidR="00C24109" w:rsidRPr="00910FAA" w:rsidRDefault="00C92BA8">
      <w:pPr>
        <w:pStyle w:val="Odlomakpopisa"/>
        <w:numPr>
          <w:ilvl w:val="0"/>
          <w:numId w:val="9"/>
        </w:numPr>
        <w:tabs>
          <w:tab w:val="left" w:pos="381"/>
        </w:tabs>
        <w:spacing w:before="1"/>
        <w:ind w:hanging="178"/>
        <w:rPr>
          <w:sz w:val="23"/>
        </w:rPr>
      </w:pPr>
      <w:r w:rsidRPr="00910FAA">
        <w:rPr>
          <w:sz w:val="23"/>
        </w:rPr>
        <w:t xml:space="preserve">projekcije proračuna za razdoblje </w:t>
      </w:r>
      <w:r w:rsidR="00910FAA" w:rsidRPr="00910FAA">
        <w:rPr>
          <w:sz w:val="23"/>
        </w:rPr>
        <w:t>od 202</w:t>
      </w:r>
      <w:r w:rsidR="00EA51B2">
        <w:rPr>
          <w:sz w:val="23"/>
        </w:rPr>
        <w:t>3</w:t>
      </w:r>
      <w:r w:rsidR="00910FAA" w:rsidRPr="00910FAA">
        <w:rPr>
          <w:sz w:val="23"/>
        </w:rPr>
        <w:t>. – 202</w:t>
      </w:r>
      <w:r w:rsidR="00EA51B2">
        <w:rPr>
          <w:sz w:val="23"/>
        </w:rPr>
        <w:t>4</w:t>
      </w:r>
      <w:r w:rsidRPr="00910FAA">
        <w:rPr>
          <w:sz w:val="23"/>
        </w:rPr>
        <w:t>.</w:t>
      </w:r>
      <w:r w:rsidRPr="00910FAA">
        <w:rPr>
          <w:spacing w:val="-2"/>
          <w:sz w:val="23"/>
        </w:rPr>
        <w:t xml:space="preserve"> </w:t>
      </w:r>
      <w:r w:rsidRPr="00910FAA">
        <w:rPr>
          <w:sz w:val="23"/>
        </w:rPr>
        <w:t>godine</w:t>
      </w:r>
    </w:p>
    <w:p w14:paraId="4762C24C" w14:textId="77777777" w:rsidR="00C24109" w:rsidRPr="00910FAA" w:rsidRDefault="00C92BA8">
      <w:pPr>
        <w:pStyle w:val="Odlomakpopisa"/>
        <w:numPr>
          <w:ilvl w:val="0"/>
          <w:numId w:val="9"/>
        </w:numPr>
        <w:tabs>
          <w:tab w:val="left" w:pos="381"/>
        </w:tabs>
        <w:spacing w:before="132"/>
        <w:ind w:hanging="178"/>
        <w:rPr>
          <w:sz w:val="23"/>
        </w:rPr>
      </w:pPr>
      <w:r w:rsidRPr="00910FAA">
        <w:rPr>
          <w:sz w:val="23"/>
        </w:rPr>
        <w:t>obrazloženje</w:t>
      </w:r>
      <w:r w:rsidRPr="00910FAA">
        <w:rPr>
          <w:spacing w:val="-3"/>
          <w:sz w:val="23"/>
        </w:rPr>
        <w:t xml:space="preserve"> </w:t>
      </w:r>
      <w:r w:rsidRPr="00910FAA">
        <w:rPr>
          <w:sz w:val="23"/>
        </w:rPr>
        <w:t>proračuna</w:t>
      </w:r>
    </w:p>
    <w:p w14:paraId="32C4B7F9" w14:textId="77777777" w:rsidR="00C24109" w:rsidRPr="00910FAA" w:rsidRDefault="00C24109">
      <w:pPr>
        <w:pStyle w:val="Tijeloteksta"/>
        <w:rPr>
          <w:sz w:val="26"/>
        </w:rPr>
      </w:pPr>
    </w:p>
    <w:p w14:paraId="3FD2A78B" w14:textId="77777777" w:rsidR="00C24109" w:rsidRDefault="00C24109">
      <w:pPr>
        <w:pStyle w:val="Tijeloteksta"/>
        <w:spacing w:before="6"/>
        <w:rPr>
          <w:sz w:val="21"/>
        </w:rPr>
      </w:pPr>
    </w:p>
    <w:p w14:paraId="0F726268" w14:textId="77777777" w:rsidR="00C24109" w:rsidRPr="00803315" w:rsidRDefault="00C92BA8">
      <w:pPr>
        <w:pStyle w:val="Tijeloteksta"/>
        <w:spacing w:line="360" w:lineRule="auto"/>
        <w:ind w:left="241" w:right="1072" w:firstLine="691"/>
      </w:pPr>
      <w:r w:rsidRPr="00803315">
        <w:t>U Računu prihoda i rashoda planirani prihodi i rashodi iskazani su po ekonomskoj klasifikaciji usklađenoj s Računskim planom proračuna.</w:t>
      </w:r>
    </w:p>
    <w:p w14:paraId="3235DA44" w14:textId="77777777" w:rsidR="00C24109" w:rsidRPr="00803315" w:rsidRDefault="00C24109">
      <w:pPr>
        <w:pStyle w:val="Tijeloteksta"/>
      </w:pPr>
    </w:p>
    <w:p w14:paraId="57033C2B" w14:textId="77777777" w:rsidR="00C24109" w:rsidRPr="00803315" w:rsidRDefault="00C92BA8">
      <w:pPr>
        <w:pStyle w:val="Naslov3"/>
        <w:spacing w:line="360" w:lineRule="auto"/>
        <w:ind w:left="241" w:right="473" w:firstLine="691"/>
        <w:rPr>
          <w:sz w:val="23"/>
          <w:szCs w:val="23"/>
        </w:rPr>
      </w:pPr>
      <w:r w:rsidRPr="00803315">
        <w:rPr>
          <w:sz w:val="23"/>
          <w:szCs w:val="23"/>
        </w:rPr>
        <w:t>Posebni dio proračuna sadrži rashode raspoređene po organizacijskoj i programskoj klasifikaciji, odnosno njihovim sastavnim dijelovima (aktivnosti, tekući i kapitalni projekti), prema ekonomskoj i funkcijskoj klasifikaciji kao i izvorima financiranja.</w:t>
      </w:r>
    </w:p>
    <w:p w14:paraId="322812D1" w14:textId="77777777" w:rsidR="00C24109" w:rsidRPr="00803315" w:rsidRDefault="00C24109">
      <w:pPr>
        <w:pStyle w:val="Tijeloteksta"/>
        <w:spacing w:before="1"/>
      </w:pPr>
    </w:p>
    <w:p w14:paraId="4666A38F" w14:textId="77777777" w:rsidR="008F072F" w:rsidRDefault="008F072F" w:rsidP="008F072F">
      <w:pPr>
        <w:spacing w:line="360" w:lineRule="auto"/>
        <w:ind w:left="241" w:right="737" w:firstLine="691"/>
        <w:rPr>
          <w:color w:val="FF0000"/>
          <w:sz w:val="24"/>
        </w:rPr>
      </w:pPr>
    </w:p>
    <w:p w14:paraId="6A9D714D" w14:textId="77777777" w:rsidR="008F072F" w:rsidRPr="003076E3" w:rsidRDefault="008F072F" w:rsidP="00EA51B2">
      <w:pPr>
        <w:spacing w:line="360" w:lineRule="auto"/>
        <w:ind w:left="241" w:right="737" w:firstLine="720"/>
        <w:rPr>
          <w:color w:val="000000" w:themeColor="text1"/>
          <w:sz w:val="23"/>
          <w:szCs w:val="23"/>
        </w:rPr>
        <w:sectPr w:rsidR="008F072F" w:rsidRPr="003076E3">
          <w:pgSz w:w="11900" w:h="16840"/>
          <w:pgMar w:top="1360" w:right="1120" w:bottom="1200" w:left="1180" w:header="0" w:footer="1000" w:gutter="0"/>
          <w:cols w:space="720"/>
        </w:sectPr>
      </w:pPr>
      <w:r w:rsidRPr="003076E3">
        <w:rPr>
          <w:color w:val="000000" w:themeColor="text1"/>
          <w:sz w:val="23"/>
          <w:szCs w:val="23"/>
        </w:rPr>
        <w:t>U nastavku se obrazlaže Opći i Posebni dio Proračun</w:t>
      </w:r>
      <w:r w:rsidR="00A94C58" w:rsidRPr="003076E3">
        <w:rPr>
          <w:color w:val="000000" w:themeColor="text1"/>
          <w:sz w:val="23"/>
          <w:szCs w:val="23"/>
        </w:rPr>
        <w:t>a.</w:t>
      </w:r>
    </w:p>
    <w:p w14:paraId="35107456" w14:textId="77777777" w:rsidR="00C24109" w:rsidRPr="00D57A1E" w:rsidRDefault="00D57A1E" w:rsidP="00D57A1E">
      <w:pPr>
        <w:tabs>
          <w:tab w:val="left" w:pos="491"/>
        </w:tabs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lastRenderedPageBreak/>
        <w:t xml:space="preserve">1. </w:t>
      </w:r>
      <w:r w:rsidR="00C92BA8" w:rsidRPr="00D57A1E">
        <w:rPr>
          <w:b/>
          <w:i/>
          <w:iCs/>
          <w:sz w:val="26"/>
          <w:szCs w:val="26"/>
        </w:rPr>
        <w:t>PRIHODI</w:t>
      </w:r>
    </w:p>
    <w:p w14:paraId="534BC728" w14:textId="77777777" w:rsidR="00E64477" w:rsidRDefault="00E64477" w:rsidP="0064615E">
      <w:pPr>
        <w:spacing w:line="360" w:lineRule="auto"/>
      </w:pPr>
    </w:p>
    <w:p w14:paraId="1D24210D" w14:textId="77777777" w:rsidR="00382343" w:rsidRDefault="00E614FA" w:rsidP="0064615E">
      <w:pPr>
        <w:spacing w:line="360" w:lineRule="auto"/>
      </w:pPr>
      <w:r w:rsidRPr="0064615E">
        <w:t>Proračunom Općine Draganić za 202</w:t>
      </w:r>
      <w:r w:rsidR="00DC21D8">
        <w:t>2</w:t>
      </w:r>
      <w:r w:rsidRPr="0064615E">
        <w:t>. godinu planiraju se prihodi i primici u iznosu od</w:t>
      </w:r>
      <w:r w:rsidR="00D15A97">
        <w:t xml:space="preserve"> </w:t>
      </w:r>
      <w:r w:rsidR="00DC21D8" w:rsidRPr="00DC21D8">
        <w:t>8.450.400,00</w:t>
      </w:r>
      <w:r w:rsidRPr="00DC21D8">
        <w:t xml:space="preserve"> kn </w:t>
      </w:r>
      <w:r w:rsidRPr="0064615E">
        <w:t xml:space="preserve">koji uključuju prihode od poreza, pomoći iz inozemstva i od subjekata unutar općeg proračuna, prihode od imovine, prihode od administrativnih i upravnih pristojbi, pristojbi po posebnim propisima i naknada, kazne, upravne mjere i </w:t>
      </w:r>
      <w:r w:rsidR="008177E1" w:rsidRPr="0064615E">
        <w:t xml:space="preserve"> </w:t>
      </w:r>
      <w:r w:rsidRPr="0064615E">
        <w:t xml:space="preserve">ostale prihode i prihode od prodaje </w:t>
      </w:r>
      <w:proofErr w:type="spellStart"/>
      <w:r w:rsidRPr="0064615E">
        <w:t>neproizvedene</w:t>
      </w:r>
      <w:proofErr w:type="spellEnd"/>
      <w:r w:rsidRPr="0064615E">
        <w:t xml:space="preserve"> dugotrajne imovine. </w:t>
      </w:r>
    </w:p>
    <w:p w14:paraId="0E14A932" w14:textId="77777777" w:rsidR="002270B0" w:rsidRDefault="002270B0">
      <w:pPr>
        <w:ind w:left="241"/>
        <w:jc w:val="both"/>
      </w:pPr>
    </w:p>
    <w:p w14:paraId="49ABA2DA" w14:textId="77777777" w:rsidR="007F153C" w:rsidRDefault="00C92BA8">
      <w:pPr>
        <w:ind w:left="241"/>
        <w:jc w:val="both"/>
        <w:rPr>
          <w:b/>
        </w:rPr>
      </w:pPr>
      <w:r w:rsidRPr="00D57A1E">
        <w:rPr>
          <w:b/>
          <w:i/>
          <w:iCs/>
        </w:rPr>
        <w:t>Tablica 1. Planirani prihodi P</w:t>
      </w:r>
      <w:r w:rsidR="00AD07FC" w:rsidRPr="00D57A1E">
        <w:rPr>
          <w:b/>
          <w:i/>
          <w:iCs/>
        </w:rPr>
        <w:t>roračuna Općine Draganić za 202</w:t>
      </w:r>
      <w:r w:rsidR="00DC21D8">
        <w:rPr>
          <w:b/>
          <w:i/>
          <w:iCs/>
        </w:rPr>
        <w:t>2</w:t>
      </w:r>
      <w:r w:rsidRPr="00D57A1E">
        <w:rPr>
          <w:b/>
          <w:i/>
          <w:iCs/>
        </w:rPr>
        <w:t>. g</w:t>
      </w:r>
      <w:r w:rsidR="008F072F" w:rsidRPr="00D57A1E">
        <w:rPr>
          <w:b/>
          <w:i/>
          <w:iCs/>
        </w:rPr>
        <w:t xml:space="preserve">odinu s projekcijama </w:t>
      </w:r>
    </w:p>
    <w:p w14:paraId="58936E2B" w14:textId="77777777" w:rsidR="008F072F" w:rsidRDefault="008F072F">
      <w:pPr>
        <w:ind w:left="241"/>
        <w:jc w:val="both"/>
        <w:rPr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2627"/>
        <w:gridCol w:w="1986"/>
        <w:gridCol w:w="2126"/>
        <w:gridCol w:w="1843"/>
      </w:tblGrid>
      <w:tr w:rsidR="00DC21D8" w14:paraId="397B3F53" w14:textId="77777777" w:rsidTr="00DC21D8">
        <w:trPr>
          <w:trHeight w:val="450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AF653D2" w14:textId="77777777" w:rsidR="00DC21D8" w:rsidRDefault="00DC21D8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FA5DDB" w14:textId="77777777" w:rsidR="00DC21D8" w:rsidRDefault="00DC21D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EF67BD" w14:textId="77777777" w:rsidR="00DC21D8" w:rsidRDefault="00DC21D8" w:rsidP="00D15A9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Plan 2021.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46B7495" w14:textId="77777777" w:rsidR="00DC21D8" w:rsidRDefault="00DC21D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9645771" w14:textId="77777777" w:rsidR="00DC21D8" w:rsidRDefault="00DC21D8" w:rsidP="00D15A97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2023.</w:t>
            </w:r>
          </w:p>
        </w:tc>
      </w:tr>
      <w:tr w:rsidR="00DC21D8" w14:paraId="7FEEBE22" w14:textId="77777777" w:rsidTr="00DC21D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329C" w14:textId="77777777" w:rsidR="00DC21D8" w:rsidRDefault="00DC21D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43F" w14:textId="77777777" w:rsidR="00DC21D8" w:rsidRDefault="00DC21D8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6C1B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0BC4" w14:textId="77777777" w:rsidR="00DC21D8" w:rsidRDefault="00DC21D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54BD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</w:p>
        </w:tc>
      </w:tr>
      <w:tr w:rsidR="00DC21D8" w14:paraId="1BD1FB22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50118B7" w14:textId="77777777" w:rsidR="00DC21D8" w:rsidRDefault="00DC21D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161DC96C" w14:textId="77777777" w:rsidR="00DC21D8" w:rsidRDefault="00DC21D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FC4FCC5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6.570.400,00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1321BE74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7.563.400,00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1094140D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7.908.400,00</w:t>
            </w:r>
          </w:p>
        </w:tc>
      </w:tr>
      <w:tr w:rsidR="00DC21D8" w14:paraId="6A6CFA22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C1AF8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9135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poreza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746C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D28BA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3.370.000,00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4B13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3.470.000,00</w:t>
            </w:r>
          </w:p>
        </w:tc>
      </w:tr>
      <w:tr w:rsidR="00DC21D8" w14:paraId="70F7654D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4C935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F4CF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77B19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3604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F952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2.275.000,00</w:t>
            </w:r>
          </w:p>
        </w:tc>
      </w:tr>
      <w:tr w:rsidR="00DC21D8" w14:paraId="27C64D68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622BF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E941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imovine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43B7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345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267.900,00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C76C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272.900,00</w:t>
            </w:r>
          </w:p>
        </w:tc>
      </w:tr>
      <w:tr w:rsidR="00DC21D8" w14:paraId="3A28E06E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5A15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C686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D5EE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1.655.500,00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B75E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1.755.500,00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27BEC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1.855.500,00</w:t>
            </w:r>
          </w:p>
        </w:tc>
      </w:tr>
      <w:tr w:rsidR="00DC21D8" w14:paraId="16E26FF0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6B1AE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3242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E3D8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B573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F0C5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</w:tr>
      <w:tr w:rsidR="00DC21D8" w14:paraId="6F772879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7ED10C6" w14:textId="77777777" w:rsidR="00DC21D8" w:rsidRDefault="00DC21D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2CA93374" w14:textId="77777777" w:rsidR="00DC21D8" w:rsidRDefault="00DC21D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7227B377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781CE39F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75553A9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DC21D8" w14:paraId="5C053682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9EFF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6BFC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Prihodi od prodaje </w:t>
            </w:r>
            <w:proofErr w:type="spellStart"/>
            <w:r>
              <w:rPr>
                <w:sz w:val="20"/>
                <w:szCs w:val="20"/>
              </w:rPr>
              <w:t>neproizvedene</w:t>
            </w:r>
            <w:proofErr w:type="spellEnd"/>
            <w:r>
              <w:rPr>
                <w:sz w:val="20"/>
                <w:szCs w:val="20"/>
              </w:rPr>
              <w:t xml:space="preserve"> dugotrajne imovine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8A18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BBF9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8FFAD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C21D8" w14:paraId="564CB0F0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4F090EF0" w14:textId="77777777" w:rsidR="00DC21D8" w:rsidRDefault="00DC21D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298EF4BD" w14:textId="77777777" w:rsidR="00DC21D8" w:rsidRDefault="00DC21D8">
            <w:pPr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6C4FD18C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4D26CE5C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64C78BD7" w14:textId="77777777" w:rsidR="00DC21D8" w:rsidRDefault="00DC21D8" w:rsidP="00D15A97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DC21D8" w14:paraId="2EAEBBB9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CE5D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431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Primici od zaduživanja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E6E9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3CE8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055F7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C21D8" w14:paraId="7F4F29A3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14:paraId="00647DA1" w14:textId="77777777" w:rsidR="00DC21D8" w:rsidRDefault="00DC21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14:paraId="2A343FAA" w14:textId="77777777" w:rsidR="00DC21D8" w:rsidRDefault="00DC21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Vlastiti izvori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14:paraId="317B1CC0" w14:textId="77777777" w:rsidR="00DC21D8" w:rsidRDefault="00DC21D8" w:rsidP="00D15A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14:paraId="5B0AB842" w14:textId="77777777" w:rsidR="00DC21D8" w:rsidRDefault="00DC21D8" w:rsidP="00D15A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76"/>
            <w:noWrap/>
            <w:vAlign w:val="center"/>
            <w:hideMark/>
          </w:tcPr>
          <w:p w14:paraId="454B92E5" w14:textId="77777777" w:rsidR="00DC21D8" w:rsidRDefault="00DC21D8" w:rsidP="00D15A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DC21D8" w14:paraId="5BBD4D49" w14:textId="77777777" w:rsidTr="00DC21D8">
        <w:trPr>
          <w:trHeight w:val="271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593D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38EE" w14:textId="77777777" w:rsidR="00DC21D8" w:rsidRDefault="00DC21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Rezultat poslovanja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5A5AD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1.880.000,00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C5EC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2D40B" w14:textId="77777777" w:rsidR="00DC21D8" w:rsidRDefault="00DC21D8" w:rsidP="00D15A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084AD892" w14:textId="77777777" w:rsidR="00C24109" w:rsidRDefault="00C24109">
      <w:pPr>
        <w:spacing w:line="214" w:lineRule="exact"/>
        <w:rPr>
          <w:sz w:val="20"/>
        </w:rPr>
        <w:sectPr w:rsidR="00C24109">
          <w:pgSz w:w="11900" w:h="16840"/>
          <w:pgMar w:top="1360" w:right="1120" w:bottom="1200" w:left="1180" w:header="0" w:footer="1000" w:gutter="0"/>
          <w:cols w:space="720"/>
        </w:sectPr>
      </w:pPr>
    </w:p>
    <w:p w14:paraId="3A630480" w14:textId="77777777" w:rsidR="000E709B" w:rsidRPr="00AE7DDC" w:rsidRDefault="00B2171B" w:rsidP="00AE7DDC">
      <w:pPr>
        <w:pStyle w:val="Odlomakpopisa"/>
        <w:numPr>
          <w:ilvl w:val="1"/>
          <w:numId w:val="23"/>
        </w:numPr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AE7DDC">
        <w:rPr>
          <w:b/>
          <w:bCs/>
          <w:i/>
          <w:iCs/>
          <w:sz w:val="24"/>
          <w:szCs w:val="24"/>
        </w:rPr>
        <w:lastRenderedPageBreak/>
        <w:t>PRIHODI POSLOVANJA</w:t>
      </w:r>
    </w:p>
    <w:p w14:paraId="03B06378" w14:textId="77777777" w:rsidR="00AE7DDC" w:rsidRPr="00AE7DDC" w:rsidRDefault="00AE7DDC" w:rsidP="00AE7DDC">
      <w:pPr>
        <w:pStyle w:val="Odlomakpopisa"/>
        <w:spacing w:line="360" w:lineRule="auto"/>
        <w:ind w:left="420"/>
        <w:jc w:val="both"/>
        <w:rPr>
          <w:b/>
          <w:bCs/>
          <w:i/>
          <w:iCs/>
          <w:sz w:val="24"/>
          <w:szCs w:val="24"/>
        </w:rPr>
      </w:pPr>
    </w:p>
    <w:p w14:paraId="20E49237" w14:textId="77777777" w:rsidR="00C24109" w:rsidRPr="0064615E" w:rsidRDefault="00C92BA8" w:rsidP="00E849D4">
      <w:pPr>
        <w:spacing w:line="360" w:lineRule="auto"/>
        <w:jc w:val="both"/>
      </w:pPr>
      <w:r w:rsidRPr="00D57A1E">
        <w:rPr>
          <w:b/>
          <w:bCs/>
          <w:i/>
          <w:iCs/>
        </w:rPr>
        <w:t>Prihodi od poreza (skupina 61</w:t>
      </w:r>
      <w:r w:rsidRPr="0064615E">
        <w:t xml:space="preserve">) planirani su </w:t>
      </w:r>
      <w:r w:rsidR="00E614FA" w:rsidRPr="0064615E">
        <w:t>z</w:t>
      </w:r>
      <w:r w:rsidRPr="0064615E">
        <w:t>a</w:t>
      </w:r>
      <w:r w:rsidR="00E614FA" w:rsidRPr="0064615E">
        <w:t xml:space="preserve"> 202</w:t>
      </w:r>
      <w:r w:rsidR="00E64477">
        <w:t>2</w:t>
      </w:r>
      <w:r w:rsidR="00E614FA" w:rsidRPr="0064615E">
        <w:t xml:space="preserve">.g. u iznosu od </w:t>
      </w:r>
      <w:r w:rsidRPr="0064615E">
        <w:t xml:space="preserve"> </w:t>
      </w:r>
      <w:r w:rsidR="00E64477">
        <w:t>3.140.000,00</w:t>
      </w:r>
      <w:r w:rsidRPr="0064615E">
        <w:t xml:space="preserve"> kuna</w:t>
      </w:r>
      <w:r w:rsidR="008177E1" w:rsidRPr="0064615E">
        <w:t xml:space="preserve"> i sastoje se od poreza i prireza na dohodak u iznosu od </w:t>
      </w:r>
      <w:r w:rsidR="00E64477">
        <w:t>2.675.000,00 kn</w:t>
      </w:r>
      <w:r w:rsidR="008177E1" w:rsidRPr="0064615E">
        <w:t>, poreza na imovinu</w:t>
      </w:r>
      <w:r w:rsidR="00E849D4" w:rsidRPr="0064615E">
        <w:t xml:space="preserve"> </w:t>
      </w:r>
      <w:r w:rsidR="00C034EC" w:rsidRPr="0064615E">
        <w:t xml:space="preserve">(porez na kuće za odmor i porez na promet nekretnina) </w:t>
      </w:r>
      <w:r w:rsidR="008177E1" w:rsidRPr="0064615E">
        <w:t xml:space="preserve"> u iznosu od </w:t>
      </w:r>
      <w:r w:rsidR="00E64477">
        <w:t>380</w:t>
      </w:r>
      <w:r w:rsidR="008177E1" w:rsidRPr="0064615E">
        <w:t>.000,00 kn i poreza na robu i usluge</w:t>
      </w:r>
      <w:r w:rsidR="00C034EC" w:rsidRPr="0064615E">
        <w:t xml:space="preserve"> (porez na potrošnju alkoholnih i bezalkoholnih pića i porez na </w:t>
      </w:r>
      <w:proofErr w:type="spellStart"/>
      <w:r w:rsidR="00C034EC" w:rsidRPr="0064615E">
        <w:t>tvrku</w:t>
      </w:r>
      <w:proofErr w:type="spellEnd"/>
      <w:r w:rsidR="00C034EC" w:rsidRPr="0064615E">
        <w:t xml:space="preserve"> –</w:t>
      </w:r>
      <w:r w:rsidR="00E849D4" w:rsidRPr="0064615E">
        <w:t xml:space="preserve"> </w:t>
      </w:r>
      <w:r w:rsidR="00C034EC" w:rsidRPr="0064615E">
        <w:t>očekuje se dio</w:t>
      </w:r>
      <w:r w:rsidR="005E5156" w:rsidRPr="0064615E">
        <w:t xml:space="preserve"> uplata za preostala potraživanja</w:t>
      </w:r>
      <w:r w:rsidR="00C034EC" w:rsidRPr="0064615E">
        <w:t xml:space="preserve"> )</w:t>
      </w:r>
      <w:r w:rsidR="008177E1" w:rsidRPr="0064615E">
        <w:t xml:space="preserve"> u iznosu od </w:t>
      </w:r>
      <w:r w:rsidR="00E64477">
        <w:t>85.000,00</w:t>
      </w:r>
      <w:r w:rsidR="008177E1" w:rsidRPr="0064615E">
        <w:t xml:space="preserve"> kn.</w:t>
      </w:r>
      <w:r w:rsidR="005E5156" w:rsidRPr="0064615E">
        <w:t xml:space="preserve">. </w:t>
      </w:r>
    </w:p>
    <w:p w14:paraId="7BCA147B" w14:textId="77777777" w:rsidR="00C24109" w:rsidRPr="0064615E" w:rsidRDefault="00C24109" w:rsidP="00E849D4">
      <w:pPr>
        <w:spacing w:line="360" w:lineRule="auto"/>
        <w:jc w:val="both"/>
      </w:pPr>
    </w:p>
    <w:p w14:paraId="12809DFC" w14:textId="77777777" w:rsidR="00AE7DDC" w:rsidRDefault="00C92BA8" w:rsidP="00135B6E">
      <w:pPr>
        <w:spacing w:line="360" w:lineRule="auto"/>
        <w:jc w:val="both"/>
      </w:pPr>
      <w:r w:rsidRPr="00D57A1E">
        <w:rPr>
          <w:b/>
          <w:bCs/>
          <w:i/>
          <w:iCs/>
        </w:rPr>
        <w:t>Prihodi</w:t>
      </w:r>
      <w:r w:rsidRPr="00D57A1E">
        <w:rPr>
          <w:b/>
          <w:bCs/>
          <w:i/>
          <w:iCs/>
          <w:spacing w:val="35"/>
        </w:rPr>
        <w:t xml:space="preserve"> </w:t>
      </w:r>
      <w:r w:rsidRPr="00D57A1E">
        <w:rPr>
          <w:b/>
          <w:bCs/>
          <w:i/>
          <w:iCs/>
        </w:rPr>
        <w:t>skupine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63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-</w:t>
      </w:r>
      <w:r w:rsidRPr="00D57A1E">
        <w:rPr>
          <w:b/>
          <w:bCs/>
          <w:i/>
          <w:iCs/>
          <w:spacing w:val="-12"/>
        </w:rPr>
        <w:t xml:space="preserve"> </w:t>
      </w:r>
      <w:r w:rsidRPr="00D57A1E">
        <w:rPr>
          <w:b/>
          <w:bCs/>
          <w:i/>
          <w:iCs/>
        </w:rPr>
        <w:t>Pomoći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iz</w:t>
      </w:r>
      <w:r w:rsidRPr="00D57A1E">
        <w:rPr>
          <w:b/>
          <w:bCs/>
          <w:i/>
          <w:iCs/>
          <w:spacing w:val="-12"/>
        </w:rPr>
        <w:t xml:space="preserve"> </w:t>
      </w:r>
      <w:r w:rsidRPr="00D57A1E">
        <w:rPr>
          <w:b/>
          <w:bCs/>
          <w:i/>
          <w:iCs/>
        </w:rPr>
        <w:t>inozemstva</w:t>
      </w:r>
      <w:r w:rsidRPr="00D57A1E">
        <w:rPr>
          <w:b/>
          <w:bCs/>
          <w:i/>
          <w:iCs/>
          <w:spacing w:val="-11"/>
        </w:rPr>
        <w:t xml:space="preserve"> </w:t>
      </w:r>
      <w:r w:rsidRPr="00D57A1E">
        <w:rPr>
          <w:b/>
          <w:bCs/>
          <w:i/>
          <w:iCs/>
        </w:rPr>
        <w:t>i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od</w:t>
      </w:r>
      <w:r w:rsidRPr="00D57A1E">
        <w:rPr>
          <w:b/>
          <w:bCs/>
          <w:i/>
          <w:iCs/>
          <w:spacing w:val="-12"/>
        </w:rPr>
        <w:t xml:space="preserve"> </w:t>
      </w:r>
      <w:r w:rsidRPr="00D57A1E">
        <w:rPr>
          <w:b/>
          <w:bCs/>
          <w:i/>
          <w:iCs/>
        </w:rPr>
        <w:t>subjekata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unutar</w:t>
      </w:r>
      <w:r w:rsidRPr="00D57A1E">
        <w:rPr>
          <w:b/>
          <w:bCs/>
          <w:i/>
          <w:iCs/>
          <w:spacing w:val="-14"/>
        </w:rPr>
        <w:t xml:space="preserve"> </w:t>
      </w:r>
      <w:r w:rsidRPr="00D57A1E">
        <w:rPr>
          <w:b/>
          <w:bCs/>
          <w:i/>
          <w:iCs/>
        </w:rPr>
        <w:t>općeg</w:t>
      </w:r>
      <w:r w:rsidRPr="00D57A1E">
        <w:rPr>
          <w:b/>
          <w:bCs/>
          <w:i/>
          <w:iCs/>
          <w:spacing w:val="-13"/>
        </w:rPr>
        <w:t xml:space="preserve"> </w:t>
      </w:r>
      <w:r w:rsidRPr="00D57A1E">
        <w:rPr>
          <w:b/>
          <w:bCs/>
          <w:i/>
          <w:iCs/>
        </w:rPr>
        <w:t>proračuna</w:t>
      </w:r>
      <w:r w:rsidRPr="00D57A1E">
        <w:rPr>
          <w:i/>
          <w:iCs/>
        </w:rPr>
        <w:t>,</w:t>
      </w:r>
      <w:r w:rsidRPr="0064615E">
        <w:rPr>
          <w:spacing w:val="-12"/>
        </w:rPr>
        <w:t xml:space="preserve"> </w:t>
      </w:r>
      <w:r w:rsidR="005E5156" w:rsidRPr="0064615E">
        <w:rPr>
          <w:spacing w:val="-12"/>
        </w:rPr>
        <w:t>za  202</w:t>
      </w:r>
      <w:r w:rsidR="00E64477">
        <w:rPr>
          <w:spacing w:val="-12"/>
        </w:rPr>
        <w:t>2</w:t>
      </w:r>
      <w:r w:rsidR="005E5156" w:rsidRPr="0064615E">
        <w:rPr>
          <w:spacing w:val="-12"/>
        </w:rPr>
        <w:t xml:space="preserve">. g. </w:t>
      </w:r>
      <w:r w:rsidRPr="0064615E">
        <w:t xml:space="preserve">planiraju se u iznosu od </w:t>
      </w:r>
      <w:r w:rsidR="00E64477">
        <w:t>1.472.000,00</w:t>
      </w:r>
      <w:r w:rsidR="005E5156" w:rsidRPr="0064615E">
        <w:t xml:space="preserve"> kn. Sa</w:t>
      </w:r>
      <w:r w:rsidR="00C13B77">
        <w:t>stoje se od</w:t>
      </w:r>
      <w:r w:rsidR="005E5156" w:rsidRPr="0064615E">
        <w:t xml:space="preserve"> </w:t>
      </w:r>
      <w:r w:rsidR="00996BCD">
        <w:t xml:space="preserve">kompenzacijskih mjera iz državnog proračuna u iznosu od </w:t>
      </w:r>
      <w:r w:rsidR="00AE7DDC">
        <w:t>1.260.000,00</w:t>
      </w:r>
      <w:r w:rsidR="00996BCD">
        <w:t xml:space="preserve"> kn,</w:t>
      </w:r>
      <w:r w:rsidR="00E64477">
        <w:t xml:space="preserve"> </w:t>
      </w:r>
      <w:r w:rsidR="00E849D4" w:rsidRPr="0064615E">
        <w:t>tekuć</w:t>
      </w:r>
      <w:r w:rsidR="00083801">
        <w:t>e</w:t>
      </w:r>
      <w:r w:rsidR="00E849D4" w:rsidRPr="0064615E">
        <w:t xml:space="preserve"> pomoć</w:t>
      </w:r>
      <w:r w:rsidR="00E64477">
        <w:t>i</w:t>
      </w:r>
      <w:r w:rsidR="00E849D4" w:rsidRPr="0064615E">
        <w:t xml:space="preserve"> od grada Jastrebarskog  za groblje</w:t>
      </w:r>
      <w:r w:rsidR="00083801">
        <w:t xml:space="preserve"> (20.000,00 kn)</w:t>
      </w:r>
      <w:r w:rsidR="00E849D4" w:rsidRPr="0064615E">
        <w:t>, kapitaln</w:t>
      </w:r>
      <w:r w:rsidR="00083801">
        <w:t>e</w:t>
      </w:r>
      <w:r w:rsidR="00E849D4" w:rsidRPr="0064615E">
        <w:t xml:space="preserve"> pomoć</w:t>
      </w:r>
      <w:r w:rsidR="00083801">
        <w:t>i</w:t>
      </w:r>
      <w:r w:rsidR="00E849D4" w:rsidRPr="0064615E">
        <w:t xml:space="preserve"> od grada Karlovca od sukcesije</w:t>
      </w:r>
      <w:r w:rsidR="00083801">
        <w:t xml:space="preserve"> (55.000,00 kn)</w:t>
      </w:r>
      <w:r w:rsidR="00E849D4" w:rsidRPr="0064615E">
        <w:t>, kapitaln</w:t>
      </w:r>
      <w:r w:rsidR="00083801">
        <w:t>e</w:t>
      </w:r>
      <w:r w:rsidR="00E849D4" w:rsidRPr="0064615E">
        <w:t xml:space="preserve"> pomoć</w:t>
      </w:r>
      <w:r w:rsidR="00083801">
        <w:t>i</w:t>
      </w:r>
      <w:r w:rsidR="00E849D4" w:rsidRPr="0064615E">
        <w:t xml:space="preserve"> iz županijskog proračuna za </w:t>
      </w:r>
      <w:proofErr w:type="spellStart"/>
      <w:r w:rsidR="00E849D4" w:rsidRPr="0064615E">
        <w:t>reambulaciju</w:t>
      </w:r>
      <w:proofErr w:type="spellEnd"/>
      <w:r w:rsidR="00083801">
        <w:t xml:space="preserve"> (</w:t>
      </w:r>
      <w:r w:rsidR="00AE7DDC">
        <w:t>137.000,00 kn</w:t>
      </w:r>
      <w:r w:rsidR="00083801">
        <w:t>)</w:t>
      </w:r>
      <w:r w:rsidR="00AE7DDC">
        <w:t>.</w:t>
      </w:r>
    </w:p>
    <w:p w14:paraId="6B398437" w14:textId="77777777" w:rsidR="00AE7DDC" w:rsidRDefault="00AE7DDC" w:rsidP="00135B6E">
      <w:pPr>
        <w:spacing w:line="360" w:lineRule="auto"/>
        <w:jc w:val="both"/>
      </w:pPr>
    </w:p>
    <w:p w14:paraId="1892309D" w14:textId="77777777" w:rsidR="00C24109" w:rsidRPr="0064615E" w:rsidRDefault="00C92BA8" w:rsidP="00135B6E">
      <w:pPr>
        <w:spacing w:line="360" w:lineRule="auto"/>
        <w:jc w:val="both"/>
      </w:pPr>
      <w:r w:rsidRPr="00D57A1E">
        <w:rPr>
          <w:b/>
          <w:bCs/>
          <w:i/>
          <w:iCs/>
        </w:rPr>
        <w:t>Prihodi od imovine - skupina 64</w:t>
      </w:r>
      <w:r w:rsidRPr="0064615E">
        <w:t xml:space="preserve"> </w:t>
      </w:r>
      <w:r w:rsidR="00AE7DDC">
        <w:t>za 2022</w:t>
      </w:r>
      <w:r w:rsidRPr="0064615E">
        <w:t>. godin</w:t>
      </w:r>
      <w:r w:rsidR="00AE7DDC">
        <w:t>u</w:t>
      </w:r>
      <w:r w:rsidRPr="0064615E">
        <w:t xml:space="preserve"> planirani su u iznosu </w:t>
      </w:r>
      <w:r w:rsidR="00AE7DDC">
        <w:t>267</w:t>
      </w:r>
      <w:r w:rsidR="00E849D4" w:rsidRPr="0064615E">
        <w:t>.900,00</w:t>
      </w:r>
      <w:r w:rsidRPr="0064615E">
        <w:t xml:space="preserve"> kuna</w:t>
      </w:r>
      <w:r w:rsidR="00E849D4" w:rsidRPr="0064615E">
        <w:t xml:space="preserve"> </w:t>
      </w:r>
      <w:r w:rsidR="00A51768">
        <w:t>te ukl</w:t>
      </w:r>
      <w:r w:rsidR="00E849D4" w:rsidRPr="0064615E">
        <w:t xml:space="preserve">jučuju </w:t>
      </w:r>
      <w:r w:rsidR="00135B6E">
        <w:t xml:space="preserve">prihod od </w:t>
      </w:r>
      <w:r w:rsidR="00A51768">
        <w:t>financijske imovine u iznosu od 10.000,00 kn</w:t>
      </w:r>
      <w:r w:rsidR="00135B6E">
        <w:t xml:space="preserve"> ( </w:t>
      </w:r>
      <w:r w:rsidR="00723B0A">
        <w:t>prihod od zateznih kamata</w:t>
      </w:r>
      <w:r w:rsidR="00135B6E">
        <w:t xml:space="preserve">) </w:t>
      </w:r>
      <w:r w:rsidR="00723B0A">
        <w:t>i prihod od nefinancijske imovine u iznosu od 2</w:t>
      </w:r>
      <w:r w:rsidR="00AE7DDC">
        <w:t>57</w:t>
      </w:r>
      <w:r w:rsidR="00723B0A">
        <w:t>.900,00 kn (</w:t>
      </w:r>
      <w:r w:rsidRPr="0064615E">
        <w:t>zakup poljoprivrednog zemljišta</w:t>
      </w:r>
      <w:r w:rsidR="00E849D4" w:rsidRPr="0064615E">
        <w:t xml:space="preserve">, </w:t>
      </w:r>
      <w:r w:rsidRPr="0064615E">
        <w:t>poslovnih objekata</w:t>
      </w:r>
      <w:r w:rsidR="00E849D4" w:rsidRPr="0064615E">
        <w:t>, javne površine, prav</w:t>
      </w:r>
      <w:r w:rsidR="00723B0A">
        <w:t>o</w:t>
      </w:r>
      <w:r w:rsidR="00E849D4" w:rsidRPr="0064615E">
        <w:t xml:space="preserve"> služnosti</w:t>
      </w:r>
      <w:r w:rsidR="00723B0A">
        <w:t>,</w:t>
      </w:r>
      <w:r w:rsidR="00AE7DDC">
        <w:t xml:space="preserve"> </w:t>
      </w:r>
      <w:r w:rsidRPr="0064615E">
        <w:t>naknad</w:t>
      </w:r>
      <w:r w:rsidR="00AE7DDC">
        <w:t>a</w:t>
      </w:r>
      <w:r w:rsidRPr="0064615E">
        <w:t xml:space="preserve"> za zadržavanje nezakonito izgrađenih zgrada</w:t>
      </w:r>
      <w:r w:rsidR="00723B0A">
        <w:t xml:space="preserve">, </w:t>
      </w:r>
      <w:r w:rsidR="00B2171B" w:rsidRPr="0064615E">
        <w:t>naknad</w:t>
      </w:r>
      <w:r w:rsidR="00AE7DDC">
        <w:t>a</w:t>
      </w:r>
      <w:r w:rsidR="00B2171B" w:rsidRPr="0064615E">
        <w:t xml:space="preserve"> za korištenje grobnih mjesta, </w:t>
      </w:r>
      <w:r w:rsidRPr="0064615E">
        <w:t>prihod od</w:t>
      </w:r>
      <w:r w:rsidRPr="0064615E">
        <w:rPr>
          <w:spacing w:val="-8"/>
        </w:rPr>
        <w:t xml:space="preserve"> </w:t>
      </w:r>
      <w:r w:rsidRPr="0064615E">
        <w:t>koncesij</w:t>
      </w:r>
      <w:r w:rsidR="00E849D4" w:rsidRPr="0064615E">
        <w:t>e i spomeničk</w:t>
      </w:r>
      <w:r w:rsidR="00723B0A">
        <w:t>a</w:t>
      </w:r>
      <w:r w:rsidR="00E849D4" w:rsidRPr="0064615E">
        <w:t xml:space="preserve"> rent</w:t>
      </w:r>
      <w:r w:rsidR="00723B0A">
        <w:t>a</w:t>
      </w:r>
      <w:r w:rsidR="00135B6E">
        <w:t>)</w:t>
      </w:r>
      <w:r w:rsidR="00E849D4" w:rsidRPr="0064615E">
        <w:t xml:space="preserve">. </w:t>
      </w:r>
    </w:p>
    <w:p w14:paraId="3B5FA99D" w14:textId="77777777" w:rsidR="00C24109" w:rsidRPr="0064615E" w:rsidRDefault="00C24109">
      <w:pPr>
        <w:pStyle w:val="Tijeloteksta"/>
        <w:spacing w:before="1"/>
        <w:rPr>
          <w:sz w:val="22"/>
          <w:szCs w:val="22"/>
        </w:rPr>
      </w:pPr>
    </w:p>
    <w:p w14:paraId="5FFAB6D0" w14:textId="77777777" w:rsidR="00E849D4" w:rsidRPr="0064615E" w:rsidRDefault="00E849D4">
      <w:pPr>
        <w:pStyle w:val="Tijeloteksta"/>
        <w:spacing w:before="1"/>
        <w:rPr>
          <w:sz w:val="22"/>
          <w:szCs w:val="22"/>
        </w:rPr>
      </w:pPr>
    </w:p>
    <w:p w14:paraId="30442E0B" w14:textId="77777777" w:rsidR="00C24109" w:rsidRPr="0064615E" w:rsidRDefault="00C92BA8" w:rsidP="00E849D4">
      <w:pPr>
        <w:spacing w:line="360" w:lineRule="auto"/>
        <w:jc w:val="both"/>
      </w:pPr>
      <w:r w:rsidRPr="00D57A1E">
        <w:rPr>
          <w:b/>
          <w:bCs/>
          <w:i/>
          <w:iCs/>
        </w:rPr>
        <w:t xml:space="preserve">Prihodi od upravnih i administrativnih pristojbi, pristojbi po posebnim propisima i </w:t>
      </w:r>
      <w:r w:rsidR="008177E1" w:rsidRPr="00D57A1E">
        <w:rPr>
          <w:b/>
          <w:bCs/>
          <w:i/>
          <w:iCs/>
        </w:rPr>
        <w:t>naknada – skupina 65</w:t>
      </w:r>
      <w:r w:rsidR="008177E1" w:rsidRPr="00625FA6">
        <w:t xml:space="preserve"> </w:t>
      </w:r>
      <w:r w:rsidRPr="00625FA6">
        <w:t xml:space="preserve">planirani su u iznosu od </w:t>
      </w:r>
      <w:r w:rsidR="00135B6E" w:rsidRPr="00625FA6">
        <w:t>1.6</w:t>
      </w:r>
      <w:r w:rsidR="00AE7DDC">
        <w:t>55</w:t>
      </w:r>
      <w:r w:rsidR="00135B6E" w:rsidRPr="00625FA6">
        <w:t>.</w:t>
      </w:r>
      <w:r w:rsidR="00AE7DDC">
        <w:t>5</w:t>
      </w:r>
      <w:r w:rsidR="00135B6E" w:rsidRPr="00625FA6">
        <w:t>00,00</w:t>
      </w:r>
      <w:r w:rsidR="00B2171B" w:rsidRPr="00625FA6">
        <w:t xml:space="preserve"> kn,</w:t>
      </w:r>
      <w:r w:rsidR="00625FA6" w:rsidRPr="00625FA6">
        <w:t xml:space="preserve"> a odnose se na upravne i </w:t>
      </w:r>
      <w:proofErr w:type="spellStart"/>
      <w:r w:rsidR="00625FA6" w:rsidRPr="00625FA6">
        <w:t>admistrativne</w:t>
      </w:r>
      <w:proofErr w:type="spellEnd"/>
      <w:r w:rsidR="00625FA6" w:rsidRPr="00625FA6">
        <w:t xml:space="preserve"> pristojbe u iznosu od </w:t>
      </w:r>
      <w:r w:rsidR="00AE7DDC">
        <w:t>5.5</w:t>
      </w:r>
      <w:r w:rsidR="00625FA6" w:rsidRPr="00625FA6">
        <w:t>00,00 kn</w:t>
      </w:r>
      <w:r w:rsidR="00625FA6">
        <w:t xml:space="preserve"> (boravišna pristojba i prihod od prodaje državnih biljega), prihode po posebnim propisima u </w:t>
      </w:r>
      <w:r w:rsidR="00625FA6" w:rsidRPr="00587999">
        <w:t xml:space="preserve">iznosu od </w:t>
      </w:r>
      <w:r w:rsidR="00AE7DDC">
        <w:t>6</w:t>
      </w:r>
      <w:r w:rsidR="00625FA6" w:rsidRPr="00587999">
        <w:t>55.000,00 kn (</w:t>
      </w:r>
      <w:r w:rsidRPr="00587999">
        <w:t>vodn</w:t>
      </w:r>
      <w:r w:rsidR="00625FA6" w:rsidRPr="00587999">
        <w:t>i</w:t>
      </w:r>
      <w:r w:rsidRPr="00587999">
        <w:t xml:space="preserve"> </w:t>
      </w:r>
      <w:r w:rsidR="00135B6E" w:rsidRPr="00587999">
        <w:t>doprinos</w:t>
      </w:r>
      <w:r w:rsidR="00625FA6" w:rsidRPr="00587999">
        <w:t xml:space="preserve">, </w:t>
      </w:r>
      <w:r w:rsidRPr="00587999">
        <w:t>šumsk</w:t>
      </w:r>
      <w:r w:rsidR="00625FA6" w:rsidRPr="00587999">
        <w:t>i</w:t>
      </w:r>
      <w:r w:rsidRPr="00587999">
        <w:t xml:space="preserve"> doprino</w:t>
      </w:r>
      <w:r w:rsidR="00625FA6" w:rsidRPr="00587999">
        <w:t>s) i komun</w:t>
      </w:r>
      <w:r w:rsidR="00E310B9">
        <w:t>al</w:t>
      </w:r>
      <w:r w:rsidR="00625FA6" w:rsidRPr="00587999">
        <w:t>n</w:t>
      </w:r>
      <w:r w:rsidR="00E310B9">
        <w:t xml:space="preserve">e  naknade i komunalnog </w:t>
      </w:r>
      <w:r w:rsidR="00625FA6" w:rsidRPr="00587999">
        <w:t xml:space="preserve">doprinosa  u iznosu od </w:t>
      </w:r>
      <w:r w:rsidR="00AE7DDC">
        <w:t>995</w:t>
      </w:r>
      <w:r w:rsidR="00587999" w:rsidRPr="00587999">
        <w:t>.000,00 kn.</w:t>
      </w:r>
      <w:r w:rsidR="00B2171B" w:rsidRPr="00587999">
        <w:t xml:space="preserve"> </w:t>
      </w:r>
    </w:p>
    <w:p w14:paraId="42A725BA" w14:textId="77777777" w:rsidR="00C24109" w:rsidRPr="0064615E" w:rsidRDefault="00C24109">
      <w:pPr>
        <w:pStyle w:val="Tijeloteksta"/>
        <w:spacing w:before="2"/>
        <w:rPr>
          <w:sz w:val="22"/>
          <w:szCs w:val="22"/>
        </w:rPr>
      </w:pPr>
    </w:p>
    <w:p w14:paraId="215F2039" w14:textId="77777777" w:rsidR="00E64477" w:rsidRDefault="00E64477" w:rsidP="00E849D4">
      <w:pPr>
        <w:spacing w:line="360" w:lineRule="auto"/>
        <w:rPr>
          <w:b/>
          <w:bCs/>
          <w:i/>
          <w:iCs/>
        </w:rPr>
      </w:pPr>
    </w:p>
    <w:p w14:paraId="5963E167" w14:textId="77777777" w:rsidR="00C24109" w:rsidRPr="0064615E" w:rsidRDefault="00C92BA8" w:rsidP="00E849D4">
      <w:pPr>
        <w:spacing w:line="360" w:lineRule="auto"/>
      </w:pPr>
      <w:r w:rsidRPr="00D57A1E">
        <w:rPr>
          <w:b/>
          <w:bCs/>
          <w:i/>
          <w:iCs/>
        </w:rPr>
        <w:t>Kazne, upravne mjere i ostali prihodi - skupina 68</w:t>
      </w:r>
      <w:r w:rsidRPr="0064615E">
        <w:t xml:space="preserve"> planiraju se u iznosu od </w:t>
      </w:r>
      <w:r w:rsidR="00135B6E">
        <w:t>35</w:t>
      </w:r>
      <w:r w:rsidRPr="0064615E">
        <w:t>.000,00 kuna</w:t>
      </w:r>
      <w:r w:rsidR="00B2171B" w:rsidRPr="0064615E">
        <w:t>.</w:t>
      </w:r>
    </w:p>
    <w:p w14:paraId="67CB1D2F" w14:textId="77777777" w:rsidR="00C06C18" w:rsidRDefault="00C06C18" w:rsidP="001513FB">
      <w:pPr>
        <w:spacing w:line="360" w:lineRule="auto"/>
        <w:jc w:val="both"/>
        <w:rPr>
          <w:b/>
          <w:bCs/>
        </w:rPr>
      </w:pPr>
    </w:p>
    <w:p w14:paraId="762B7C12" w14:textId="77777777" w:rsidR="005F45E4" w:rsidRDefault="005F45E4" w:rsidP="00B61930">
      <w:pPr>
        <w:rPr>
          <w:b/>
          <w:bCs/>
          <w:i/>
          <w:iCs/>
        </w:rPr>
      </w:pPr>
    </w:p>
    <w:p w14:paraId="7D43C33C" w14:textId="77777777" w:rsidR="00E64477" w:rsidRDefault="00E64477" w:rsidP="00B61930">
      <w:pPr>
        <w:rPr>
          <w:b/>
          <w:bCs/>
          <w:i/>
          <w:iCs/>
        </w:rPr>
      </w:pPr>
    </w:p>
    <w:p w14:paraId="2BA5C903" w14:textId="77777777" w:rsidR="00E64477" w:rsidRDefault="00E64477" w:rsidP="00B61930">
      <w:pPr>
        <w:rPr>
          <w:b/>
          <w:bCs/>
          <w:i/>
          <w:iCs/>
        </w:rPr>
      </w:pPr>
    </w:p>
    <w:p w14:paraId="121D4771" w14:textId="77777777" w:rsidR="00E64477" w:rsidRDefault="00E64477" w:rsidP="00B61930">
      <w:pPr>
        <w:rPr>
          <w:b/>
          <w:bCs/>
          <w:i/>
          <w:iCs/>
        </w:rPr>
      </w:pPr>
    </w:p>
    <w:p w14:paraId="084A7B3E" w14:textId="77777777" w:rsidR="00E64477" w:rsidRDefault="00E64477" w:rsidP="00B61930">
      <w:pPr>
        <w:rPr>
          <w:b/>
          <w:bCs/>
          <w:i/>
          <w:iCs/>
        </w:rPr>
      </w:pPr>
    </w:p>
    <w:p w14:paraId="2C66AE0D" w14:textId="77777777" w:rsidR="00E64477" w:rsidRDefault="00E64477" w:rsidP="00B61930">
      <w:pPr>
        <w:rPr>
          <w:b/>
          <w:bCs/>
          <w:i/>
          <w:iCs/>
        </w:rPr>
      </w:pPr>
    </w:p>
    <w:p w14:paraId="7A2FE8DC" w14:textId="77777777" w:rsidR="00E64477" w:rsidRDefault="00E64477" w:rsidP="00B61930">
      <w:pPr>
        <w:rPr>
          <w:b/>
          <w:bCs/>
          <w:sz w:val="26"/>
          <w:szCs w:val="26"/>
        </w:rPr>
      </w:pPr>
    </w:p>
    <w:p w14:paraId="1B052C58" w14:textId="77777777" w:rsidR="00AE7DDC" w:rsidRDefault="00AE7DDC" w:rsidP="00B61930">
      <w:pPr>
        <w:rPr>
          <w:b/>
          <w:bCs/>
          <w:i/>
          <w:iCs/>
          <w:sz w:val="26"/>
          <w:szCs w:val="26"/>
        </w:rPr>
      </w:pPr>
    </w:p>
    <w:p w14:paraId="3082FF84" w14:textId="77777777" w:rsidR="00AE7DDC" w:rsidRDefault="00AE7DDC" w:rsidP="00B61930">
      <w:pPr>
        <w:rPr>
          <w:b/>
          <w:bCs/>
          <w:i/>
          <w:iCs/>
          <w:sz w:val="26"/>
          <w:szCs w:val="26"/>
        </w:rPr>
      </w:pPr>
    </w:p>
    <w:p w14:paraId="2C9132BC" w14:textId="77777777" w:rsidR="00AE7DDC" w:rsidRDefault="00AE7DDC" w:rsidP="00B61930">
      <w:pPr>
        <w:rPr>
          <w:b/>
          <w:bCs/>
          <w:i/>
          <w:iCs/>
          <w:sz w:val="26"/>
          <w:szCs w:val="26"/>
        </w:rPr>
      </w:pPr>
    </w:p>
    <w:p w14:paraId="59543096" w14:textId="77777777" w:rsidR="00C24109" w:rsidRPr="00D57A1E" w:rsidRDefault="00B61930" w:rsidP="00B61930">
      <w:pPr>
        <w:rPr>
          <w:b/>
          <w:bCs/>
          <w:i/>
          <w:iCs/>
          <w:sz w:val="26"/>
          <w:szCs w:val="26"/>
        </w:rPr>
      </w:pPr>
      <w:r w:rsidRPr="00D57A1E">
        <w:rPr>
          <w:b/>
          <w:bCs/>
          <w:i/>
          <w:iCs/>
          <w:sz w:val="26"/>
          <w:szCs w:val="26"/>
        </w:rPr>
        <w:lastRenderedPageBreak/>
        <w:t>2</w:t>
      </w:r>
      <w:r w:rsidR="00D57A1E">
        <w:rPr>
          <w:b/>
          <w:bCs/>
          <w:i/>
          <w:iCs/>
          <w:sz w:val="26"/>
          <w:szCs w:val="26"/>
        </w:rPr>
        <w:t>.</w:t>
      </w:r>
      <w:r w:rsidRPr="00D57A1E">
        <w:rPr>
          <w:b/>
          <w:bCs/>
          <w:i/>
          <w:iCs/>
          <w:sz w:val="26"/>
          <w:szCs w:val="26"/>
        </w:rPr>
        <w:t xml:space="preserve"> </w:t>
      </w:r>
      <w:r w:rsidR="00C92BA8" w:rsidRPr="00D57A1E">
        <w:rPr>
          <w:b/>
          <w:bCs/>
          <w:i/>
          <w:iCs/>
          <w:sz w:val="26"/>
          <w:szCs w:val="26"/>
        </w:rPr>
        <w:t>RASHODI</w:t>
      </w:r>
    </w:p>
    <w:p w14:paraId="0DD8BF9D" w14:textId="77777777" w:rsidR="00B61930" w:rsidRPr="00B61930" w:rsidRDefault="00B61930" w:rsidP="00B61930">
      <w:pPr>
        <w:rPr>
          <w:b/>
          <w:bCs/>
          <w:sz w:val="24"/>
          <w:szCs w:val="24"/>
        </w:rPr>
      </w:pPr>
    </w:p>
    <w:p w14:paraId="4F3BAAB3" w14:textId="77777777" w:rsidR="00B61930" w:rsidRPr="00D57A1E" w:rsidRDefault="00D57A1E" w:rsidP="00D57A1E">
      <w:pPr>
        <w:pStyle w:val="Odlomakpopisa"/>
        <w:numPr>
          <w:ilvl w:val="1"/>
          <w:numId w:val="19"/>
        </w:num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R</w:t>
      </w:r>
      <w:r w:rsidR="00C92BA8" w:rsidRPr="00D57A1E">
        <w:rPr>
          <w:b/>
          <w:bCs/>
          <w:i/>
          <w:iCs/>
          <w:sz w:val="24"/>
          <w:szCs w:val="24"/>
        </w:rPr>
        <w:t>ashodi po ekonomskoj</w:t>
      </w:r>
      <w:r w:rsidR="00C92BA8" w:rsidRPr="00D57A1E">
        <w:rPr>
          <w:b/>
          <w:bCs/>
          <w:i/>
          <w:iCs/>
          <w:spacing w:val="-1"/>
          <w:sz w:val="24"/>
          <w:szCs w:val="24"/>
        </w:rPr>
        <w:t xml:space="preserve"> </w:t>
      </w:r>
      <w:r w:rsidR="00C92BA8" w:rsidRPr="00D57A1E">
        <w:rPr>
          <w:b/>
          <w:bCs/>
          <w:i/>
          <w:iCs/>
          <w:sz w:val="24"/>
          <w:szCs w:val="24"/>
        </w:rPr>
        <w:t>klasifikaciji</w:t>
      </w:r>
    </w:p>
    <w:p w14:paraId="3F106580" w14:textId="77777777" w:rsidR="00B61930" w:rsidRPr="0064615E" w:rsidRDefault="00B61930" w:rsidP="00B61930">
      <w:pPr>
        <w:ind w:left="360"/>
        <w:rPr>
          <w:b/>
          <w:bCs/>
        </w:rPr>
      </w:pPr>
    </w:p>
    <w:p w14:paraId="7312BC7C" w14:textId="77777777" w:rsidR="00C24109" w:rsidRPr="0064615E" w:rsidRDefault="00C92BA8" w:rsidP="00B61930">
      <w:pPr>
        <w:spacing w:line="360" w:lineRule="auto"/>
        <w:jc w:val="both"/>
      </w:pPr>
      <w:r w:rsidRPr="0064615E">
        <w:t>Planirani rashodi Proračuna Općine Draganić za 20</w:t>
      </w:r>
      <w:r w:rsidR="009C7150" w:rsidRPr="0064615E">
        <w:t>2</w:t>
      </w:r>
      <w:r w:rsidR="00AE7DDC">
        <w:t>2</w:t>
      </w:r>
      <w:r w:rsidRPr="0064615E">
        <w:t xml:space="preserve">. godinu iznose </w:t>
      </w:r>
      <w:r w:rsidR="00AE7DDC">
        <w:rPr>
          <w:b/>
        </w:rPr>
        <w:t xml:space="preserve">8.450.400,00 </w:t>
      </w:r>
      <w:r w:rsidRPr="0064615E">
        <w:t>kn i raspoređuju se po ekonomskoj klasifikaciji kako slijedi:</w:t>
      </w:r>
    </w:p>
    <w:p w14:paraId="30D5CAD9" w14:textId="77777777" w:rsidR="00C24109" w:rsidRPr="00D57A1E" w:rsidRDefault="00C24109" w:rsidP="00B61930">
      <w:pPr>
        <w:rPr>
          <w:i/>
          <w:iCs/>
          <w:sz w:val="24"/>
          <w:szCs w:val="24"/>
        </w:rPr>
      </w:pPr>
    </w:p>
    <w:p w14:paraId="14D3AC98" w14:textId="77777777" w:rsidR="00A94C58" w:rsidRPr="00D57A1E" w:rsidRDefault="00C92BA8" w:rsidP="00A94C58">
      <w:pPr>
        <w:rPr>
          <w:b/>
          <w:i/>
          <w:iCs/>
          <w:sz w:val="24"/>
          <w:szCs w:val="24"/>
        </w:rPr>
      </w:pPr>
      <w:r w:rsidRPr="00D57A1E">
        <w:rPr>
          <w:b/>
          <w:i/>
          <w:iCs/>
          <w:sz w:val="24"/>
          <w:szCs w:val="24"/>
        </w:rPr>
        <w:t xml:space="preserve">Tablica 2. </w:t>
      </w:r>
      <w:r w:rsidR="00A94C58" w:rsidRPr="00D57A1E">
        <w:rPr>
          <w:b/>
          <w:i/>
          <w:iCs/>
          <w:sz w:val="24"/>
          <w:szCs w:val="24"/>
        </w:rPr>
        <w:t>Prikaz p</w:t>
      </w:r>
      <w:r w:rsidRPr="00D57A1E">
        <w:rPr>
          <w:b/>
          <w:i/>
          <w:iCs/>
          <w:sz w:val="24"/>
          <w:szCs w:val="24"/>
        </w:rPr>
        <w:t>lanirani</w:t>
      </w:r>
      <w:r w:rsidR="00A94C58" w:rsidRPr="00D57A1E">
        <w:rPr>
          <w:b/>
          <w:i/>
          <w:iCs/>
          <w:sz w:val="24"/>
          <w:szCs w:val="24"/>
        </w:rPr>
        <w:t>h</w:t>
      </w:r>
      <w:r w:rsidRPr="00D57A1E">
        <w:rPr>
          <w:b/>
          <w:i/>
          <w:iCs/>
          <w:sz w:val="24"/>
          <w:szCs w:val="24"/>
        </w:rPr>
        <w:t xml:space="preserve"> </w:t>
      </w:r>
      <w:r w:rsidR="00A94C58" w:rsidRPr="00D57A1E">
        <w:rPr>
          <w:b/>
          <w:i/>
          <w:iCs/>
          <w:sz w:val="24"/>
          <w:szCs w:val="24"/>
        </w:rPr>
        <w:t>rashoda i izdataka za razdoblje od 202</w:t>
      </w:r>
      <w:r w:rsidR="00DF7EBC">
        <w:rPr>
          <w:b/>
          <w:i/>
          <w:iCs/>
          <w:sz w:val="24"/>
          <w:szCs w:val="24"/>
        </w:rPr>
        <w:t>2</w:t>
      </w:r>
      <w:r w:rsidR="00A94C58" w:rsidRPr="00D57A1E">
        <w:rPr>
          <w:b/>
          <w:i/>
          <w:iCs/>
          <w:sz w:val="24"/>
          <w:szCs w:val="24"/>
        </w:rPr>
        <w:t>.g</w:t>
      </w:r>
      <w:r w:rsidR="00DF7EBC">
        <w:rPr>
          <w:b/>
          <w:i/>
          <w:iCs/>
          <w:sz w:val="24"/>
          <w:szCs w:val="24"/>
        </w:rPr>
        <w:t>.</w:t>
      </w:r>
      <w:r w:rsidR="00A94C58" w:rsidRPr="00D57A1E">
        <w:rPr>
          <w:b/>
          <w:i/>
          <w:iCs/>
          <w:sz w:val="24"/>
          <w:szCs w:val="24"/>
        </w:rPr>
        <w:t xml:space="preserve"> -</w:t>
      </w:r>
      <w:r w:rsidR="00DF7EBC">
        <w:rPr>
          <w:b/>
          <w:i/>
          <w:iCs/>
          <w:sz w:val="24"/>
          <w:szCs w:val="24"/>
        </w:rPr>
        <w:t xml:space="preserve"> </w:t>
      </w:r>
      <w:r w:rsidR="00A94C58" w:rsidRPr="00D57A1E">
        <w:rPr>
          <w:b/>
          <w:i/>
          <w:iCs/>
          <w:sz w:val="24"/>
          <w:szCs w:val="24"/>
        </w:rPr>
        <w:t>202</w:t>
      </w:r>
      <w:r w:rsidR="00DF7EBC">
        <w:rPr>
          <w:b/>
          <w:i/>
          <w:iCs/>
          <w:sz w:val="24"/>
          <w:szCs w:val="24"/>
        </w:rPr>
        <w:t>4</w:t>
      </w:r>
      <w:r w:rsidR="00A94C58" w:rsidRPr="00D57A1E">
        <w:rPr>
          <w:b/>
          <w:i/>
          <w:iCs/>
          <w:sz w:val="24"/>
          <w:szCs w:val="24"/>
        </w:rPr>
        <w:t xml:space="preserve">.g </w:t>
      </w:r>
      <w:r w:rsidR="00DF7EBC">
        <w:rPr>
          <w:b/>
          <w:i/>
          <w:iCs/>
          <w:sz w:val="24"/>
          <w:szCs w:val="24"/>
        </w:rPr>
        <w:t>.</w:t>
      </w:r>
      <w:r w:rsidR="00A94C58" w:rsidRPr="00D57A1E">
        <w:rPr>
          <w:b/>
          <w:i/>
          <w:iCs/>
          <w:sz w:val="24"/>
          <w:szCs w:val="24"/>
        </w:rPr>
        <w:t xml:space="preserve"> </w:t>
      </w:r>
    </w:p>
    <w:p w14:paraId="1790FAD1" w14:textId="77777777" w:rsidR="00B61930" w:rsidRDefault="00B61930" w:rsidP="00B61930">
      <w:pPr>
        <w:rPr>
          <w:b/>
          <w:sz w:val="24"/>
          <w:szCs w:val="24"/>
        </w:rPr>
      </w:pPr>
    </w:p>
    <w:p w14:paraId="2FF2F539" w14:textId="77777777" w:rsidR="00A94C58" w:rsidRPr="00B61930" w:rsidRDefault="00A94C58" w:rsidP="00B61930">
      <w:pPr>
        <w:rPr>
          <w:b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3746"/>
        <w:gridCol w:w="1701"/>
        <w:gridCol w:w="1559"/>
        <w:gridCol w:w="1560"/>
      </w:tblGrid>
      <w:tr w:rsidR="00AE7DDC" w14:paraId="5CE3326E" w14:textId="77777777" w:rsidTr="00AE7DDC">
        <w:trPr>
          <w:trHeight w:val="450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6B6689F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D8583A" w14:textId="77777777" w:rsidR="00AE7DDC" w:rsidRDefault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BD994F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Plan 202</w:t>
            </w:r>
            <w:r w:rsidR="00DF7EB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AF6FCD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 w:rsidR="00DF7EB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60C7F1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Projekcija 202</w:t>
            </w:r>
            <w:r w:rsidR="00DF7EB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AE7DDC" w14:paraId="29A5E31D" w14:textId="77777777" w:rsidTr="00AE7DDC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838D" w14:textId="77777777" w:rsidR="00AE7DDC" w:rsidRDefault="00AE7DDC">
            <w:pPr>
              <w:rPr>
                <w:sz w:val="20"/>
                <w:szCs w:val="20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66AE" w14:textId="77777777" w:rsidR="00AE7DDC" w:rsidRDefault="00AE7D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EC5D" w14:textId="77777777" w:rsidR="00AE7DDC" w:rsidRDefault="00AE7DDC" w:rsidP="00AE7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8CBE" w14:textId="77777777" w:rsidR="00AE7DDC" w:rsidRDefault="00AE7DDC" w:rsidP="00AE7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3084" w14:textId="77777777" w:rsidR="00AE7DDC" w:rsidRDefault="00AE7DDC" w:rsidP="00AE7DDC">
            <w:pPr>
              <w:jc w:val="center"/>
              <w:rPr>
                <w:sz w:val="20"/>
                <w:szCs w:val="20"/>
              </w:rPr>
            </w:pPr>
          </w:p>
        </w:tc>
      </w:tr>
      <w:tr w:rsidR="00AE7DDC" w14:paraId="267714EB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5C069AFD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474B262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BEBFE3F" w14:textId="2F0482C1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5.</w:t>
            </w:r>
            <w:r w:rsidR="007D2C9D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618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7785638A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5.413.200,00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5348AF3A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5.398.200,00</w:t>
            </w:r>
          </w:p>
        </w:tc>
      </w:tr>
      <w:tr w:rsidR="00AE7DDC" w14:paraId="3A153177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54D6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6AF0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440D2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1.005.250,00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784A4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1.005.250,00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64F1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1.005.250,00</w:t>
            </w:r>
          </w:p>
        </w:tc>
      </w:tr>
      <w:tr w:rsidR="00AE7DDC" w14:paraId="1C3766C5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79BF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67FAF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3A9B" w14:textId="6C706B41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</w:t>
            </w:r>
            <w:r w:rsidR="007D2C9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610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E4AF1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2.475.700,00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DB222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2.450.700,00</w:t>
            </w:r>
          </w:p>
        </w:tc>
      </w:tr>
      <w:tr w:rsidR="00AE7DDC" w14:paraId="00D2EAE8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51AF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704D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2FFC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B39C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3213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28.250,00</w:t>
            </w:r>
          </w:p>
        </w:tc>
      </w:tr>
      <w:tr w:rsidR="00AE7DDC" w14:paraId="5DF596CC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A7E41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5163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3D19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DF7EB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C4EB" w14:textId="77777777" w:rsidR="00AE7DDC" w:rsidRDefault="00AE7DD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885.000,00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C473C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88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AE7DDC" w14:paraId="3561958B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ED52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B3B21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40BF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120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BEA0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120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AE6D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120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AE7DDC" w14:paraId="7E7DF63F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2C3F1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3FB93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F62A" w14:textId="243FB4A6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7D2C9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E9933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358.000,00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8219B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358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AE7DDC" w14:paraId="1156F4E1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BEE8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4930A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A86C" w14:textId="20B381F5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7D2C9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96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EFD25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541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239F9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551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AE7DDC" w14:paraId="7C90C326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4FFD1309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3AD01C0F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5CD1327B" w14:textId="17AE587A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</w:t>
            </w:r>
            <w:r w:rsidR="007D2C9D"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.832</w:t>
            </w: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608A7A04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2.150.200,00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3B77C36B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2.510.200,00</w:t>
            </w:r>
          </w:p>
        </w:tc>
      </w:tr>
      <w:tr w:rsidR="00AE7DDC" w14:paraId="049D9E7C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B7C7E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D8FF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85B5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864.000,00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E26C6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78B6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550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AE7DDC" w14:paraId="1B6ADACF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AFA6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3A69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DB671" w14:textId="3432D74E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</w:t>
            </w:r>
            <w:r w:rsidR="007D2C9D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0741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1.295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52A2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1.905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.000,00</w:t>
            </w:r>
          </w:p>
        </w:tc>
      </w:tr>
      <w:tr w:rsidR="00AE7DDC" w14:paraId="4805F2FD" w14:textId="77777777" w:rsidTr="00AE7DDC">
        <w:trPr>
          <w:trHeight w:val="27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8F563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ACE08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EAE25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770.200,00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A5D8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55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.200,00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3898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</w:t>
            </w:r>
            <w:r w:rsidR="00AE7DDC">
              <w:rPr>
                <w:rFonts w:ascii="Times New Roman" w:hAnsi="Times New Roman" w:cs="Times New Roman"/>
                <w:sz w:val="20"/>
                <w:szCs w:val="20"/>
                <w:lang w:eastAsia="hr-HR"/>
              </w:rPr>
              <w:t>5.200,00</w:t>
            </w:r>
          </w:p>
        </w:tc>
      </w:tr>
      <w:tr w:rsidR="00AE7DDC" w14:paraId="1CA16079" w14:textId="77777777" w:rsidTr="00AE7DDC">
        <w:trPr>
          <w:trHeight w:val="279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2747B099" w14:textId="77777777" w:rsidR="00AE7DDC" w:rsidRDefault="00AE7DDC">
            <w:pPr>
              <w:pStyle w:val="Bezproreda"/>
              <w:spacing w:line="276" w:lineRule="auto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Ukupno rashodi i izdaci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044EAB83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8.450.400,00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59167078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7.563.400,00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  <w:noWrap/>
            <w:vAlign w:val="center"/>
            <w:hideMark/>
          </w:tcPr>
          <w:p w14:paraId="4CE5880E" w14:textId="77777777" w:rsidR="00AE7DDC" w:rsidRDefault="00DF7EBC" w:rsidP="00AE7DDC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FFFF"/>
                <w:sz w:val="20"/>
                <w:szCs w:val="20"/>
                <w:lang w:eastAsia="hr-HR"/>
              </w:rPr>
              <w:t>7.908.400,00</w:t>
            </w:r>
          </w:p>
        </w:tc>
      </w:tr>
    </w:tbl>
    <w:p w14:paraId="75FEBE32" w14:textId="77777777" w:rsidR="00B61930" w:rsidRPr="00722F9A" w:rsidRDefault="00B61930" w:rsidP="00722F9A">
      <w:pPr>
        <w:jc w:val="both"/>
        <w:rPr>
          <w:b/>
          <w:sz w:val="24"/>
          <w:szCs w:val="24"/>
        </w:rPr>
        <w:sectPr w:rsidR="00B61930" w:rsidRPr="00722F9A">
          <w:pgSz w:w="11900" w:h="16840"/>
          <w:pgMar w:top="1360" w:right="1120" w:bottom="1200" w:left="1180" w:header="0" w:footer="1000" w:gutter="0"/>
          <w:cols w:space="720"/>
        </w:sectPr>
      </w:pPr>
    </w:p>
    <w:p w14:paraId="48D385DD" w14:textId="47CF1BDA" w:rsidR="00B2304D" w:rsidRPr="0064615E" w:rsidRDefault="00D57A1E" w:rsidP="00335668">
      <w:pPr>
        <w:pStyle w:val="Tijeloteksta"/>
        <w:spacing w:line="360" w:lineRule="auto"/>
        <w:ind w:right="30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>2.1.1.</w:t>
      </w:r>
      <w:r w:rsidR="00B2304D" w:rsidRPr="00D57A1E">
        <w:rPr>
          <w:b/>
          <w:bCs/>
          <w:i/>
          <w:iCs/>
          <w:sz w:val="22"/>
          <w:szCs w:val="22"/>
        </w:rPr>
        <w:t>Rashodi poslovanja</w:t>
      </w:r>
      <w:r w:rsidR="00B2304D" w:rsidRPr="00D57A1E">
        <w:rPr>
          <w:i/>
          <w:iCs/>
          <w:sz w:val="22"/>
          <w:szCs w:val="22"/>
        </w:rPr>
        <w:t xml:space="preserve"> </w:t>
      </w:r>
      <w:r w:rsidR="00722F9A" w:rsidRPr="00D57A1E">
        <w:rPr>
          <w:b/>
          <w:bCs/>
          <w:i/>
          <w:iCs/>
          <w:sz w:val="22"/>
          <w:szCs w:val="22"/>
        </w:rPr>
        <w:t>(razred 3)</w:t>
      </w:r>
      <w:r w:rsidR="00722F9A" w:rsidRPr="00F8023D">
        <w:rPr>
          <w:sz w:val="22"/>
          <w:szCs w:val="22"/>
        </w:rPr>
        <w:t xml:space="preserve"> </w:t>
      </w:r>
      <w:r w:rsidR="00722F9A" w:rsidRPr="0064615E">
        <w:rPr>
          <w:sz w:val="22"/>
          <w:szCs w:val="22"/>
        </w:rPr>
        <w:t>planiraju se u Proračunu za 202</w:t>
      </w:r>
      <w:r w:rsidR="006615D2">
        <w:rPr>
          <w:sz w:val="22"/>
          <w:szCs w:val="22"/>
        </w:rPr>
        <w:t>2</w:t>
      </w:r>
      <w:r w:rsidR="00722F9A" w:rsidRPr="0064615E">
        <w:rPr>
          <w:sz w:val="22"/>
          <w:szCs w:val="22"/>
        </w:rPr>
        <w:t xml:space="preserve">.g. u iznosu od </w:t>
      </w:r>
      <w:r w:rsidR="00F8023D">
        <w:rPr>
          <w:sz w:val="22"/>
          <w:szCs w:val="22"/>
        </w:rPr>
        <w:t>5.</w:t>
      </w:r>
      <w:r w:rsidR="003233C8">
        <w:rPr>
          <w:sz w:val="22"/>
          <w:szCs w:val="22"/>
        </w:rPr>
        <w:t>618</w:t>
      </w:r>
      <w:r w:rsidR="00F8023D">
        <w:rPr>
          <w:sz w:val="22"/>
          <w:szCs w:val="22"/>
        </w:rPr>
        <w:t>.</w:t>
      </w:r>
      <w:r w:rsidR="006615D2">
        <w:rPr>
          <w:sz w:val="22"/>
          <w:szCs w:val="22"/>
        </w:rPr>
        <w:t>2</w:t>
      </w:r>
      <w:r w:rsidR="00F8023D">
        <w:rPr>
          <w:sz w:val="22"/>
          <w:szCs w:val="22"/>
        </w:rPr>
        <w:t>00,00</w:t>
      </w:r>
      <w:r w:rsidR="00722F9A" w:rsidRPr="0064615E">
        <w:rPr>
          <w:sz w:val="22"/>
          <w:szCs w:val="22"/>
        </w:rPr>
        <w:t xml:space="preserve"> kn</w:t>
      </w:r>
      <w:r w:rsidR="006615D2">
        <w:rPr>
          <w:sz w:val="22"/>
          <w:szCs w:val="22"/>
        </w:rPr>
        <w:t>.</w:t>
      </w:r>
      <w:r w:rsidR="00722F9A" w:rsidRPr="0064615E">
        <w:rPr>
          <w:sz w:val="22"/>
          <w:szCs w:val="22"/>
        </w:rPr>
        <w:t xml:space="preserve"> U</w:t>
      </w:r>
      <w:r w:rsidR="00B2304D" w:rsidRPr="0064615E">
        <w:rPr>
          <w:sz w:val="22"/>
          <w:szCs w:val="22"/>
        </w:rPr>
        <w:t>ključuju rashode za zaposlene, materijalne rashode, financijske rashode, subvencije, pomoći dane u inozemstvo i unutar općeg proračuna, naknade građanima i kućanstvima na temelju osiguranja i druge naknade i ostale rashode.</w:t>
      </w:r>
    </w:p>
    <w:p w14:paraId="75C3594E" w14:textId="77777777" w:rsidR="00B2304D" w:rsidRPr="0064615E" w:rsidRDefault="00B2304D" w:rsidP="00335668">
      <w:pPr>
        <w:pStyle w:val="Tijeloteksta"/>
        <w:spacing w:line="362" w:lineRule="auto"/>
        <w:ind w:left="241" w:right="303"/>
        <w:jc w:val="both"/>
        <w:rPr>
          <w:sz w:val="22"/>
          <w:szCs w:val="22"/>
        </w:rPr>
      </w:pPr>
    </w:p>
    <w:p w14:paraId="6246065C" w14:textId="77777777" w:rsidR="00C24109" w:rsidRPr="0064615E" w:rsidRDefault="00B2304D" w:rsidP="00335668">
      <w:pPr>
        <w:pStyle w:val="Tijeloteksta"/>
        <w:spacing w:line="362" w:lineRule="auto"/>
        <w:ind w:right="303"/>
        <w:jc w:val="both"/>
        <w:rPr>
          <w:color w:val="C00000"/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Rashodi za zaposlene (skupina 31</w:t>
      </w:r>
      <w:r w:rsidR="00C92BA8" w:rsidRPr="0064615E">
        <w:rPr>
          <w:b/>
          <w:bCs/>
          <w:sz w:val="22"/>
          <w:szCs w:val="22"/>
        </w:rPr>
        <w:t>)</w:t>
      </w:r>
      <w:r w:rsidRPr="0064615E">
        <w:rPr>
          <w:sz w:val="22"/>
          <w:szCs w:val="22"/>
        </w:rPr>
        <w:t xml:space="preserve"> za 202</w:t>
      </w:r>
      <w:r w:rsidR="006615D2">
        <w:rPr>
          <w:sz w:val="22"/>
          <w:szCs w:val="22"/>
        </w:rPr>
        <w:t>2</w:t>
      </w:r>
      <w:r w:rsidRPr="0064615E">
        <w:rPr>
          <w:sz w:val="22"/>
          <w:szCs w:val="22"/>
        </w:rPr>
        <w:t>.g. planirani su</w:t>
      </w:r>
      <w:r w:rsidR="00C92BA8" w:rsidRPr="0064615E">
        <w:rPr>
          <w:sz w:val="22"/>
          <w:szCs w:val="22"/>
        </w:rPr>
        <w:t xml:space="preserve"> u iznosu od </w:t>
      </w:r>
      <w:r w:rsidR="00335668">
        <w:rPr>
          <w:sz w:val="22"/>
          <w:szCs w:val="22"/>
        </w:rPr>
        <w:t>1.</w:t>
      </w:r>
      <w:r w:rsidR="006615D2">
        <w:rPr>
          <w:sz w:val="22"/>
          <w:szCs w:val="22"/>
        </w:rPr>
        <w:t>005</w:t>
      </w:r>
      <w:r w:rsidRPr="0064615E">
        <w:rPr>
          <w:sz w:val="22"/>
          <w:szCs w:val="22"/>
        </w:rPr>
        <w:t>.</w:t>
      </w:r>
      <w:r w:rsidR="006615D2">
        <w:rPr>
          <w:sz w:val="22"/>
          <w:szCs w:val="22"/>
        </w:rPr>
        <w:t>250</w:t>
      </w:r>
      <w:r w:rsidRPr="0064615E">
        <w:rPr>
          <w:sz w:val="22"/>
          <w:szCs w:val="22"/>
        </w:rPr>
        <w:t xml:space="preserve">,00 </w:t>
      </w:r>
      <w:r w:rsidR="00C92BA8" w:rsidRPr="0064615E">
        <w:rPr>
          <w:sz w:val="22"/>
          <w:szCs w:val="22"/>
        </w:rPr>
        <w:t xml:space="preserve">kn i </w:t>
      </w:r>
      <w:r w:rsidRPr="0064615E">
        <w:rPr>
          <w:sz w:val="22"/>
          <w:szCs w:val="22"/>
        </w:rPr>
        <w:t>uključuju bruto plaće, doprinose na plaće i ostale rashode za zaposlene.</w:t>
      </w:r>
    </w:p>
    <w:p w14:paraId="336EEF88" w14:textId="77777777" w:rsidR="00C24109" w:rsidRPr="0064615E" w:rsidRDefault="00C24109" w:rsidP="00335668">
      <w:pPr>
        <w:pStyle w:val="Tijeloteksta"/>
        <w:spacing w:before="1"/>
        <w:jc w:val="both"/>
        <w:rPr>
          <w:color w:val="C00000"/>
          <w:sz w:val="22"/>
          <w:szCs w:val="22"/>
        </w:rPr>
      </w:pPr>
    </w:p>
    <w:p w14:paraId="41E814C4" w14:textId="1CEBCC3D" w:rsidR="00C24109" w:rsidRPr="0064615E" w:rsidRDefault="00B2304D" w:rsidP="00335668">
      <w:pPr>
        <w:pStyle w:val="Tijeloteksta"/>
        <w:spacing w:line="362" w:lineRule="auto"/>
        <w:ind w:right="275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Materijalni rashodi</w:t>
      </w:r>
      <w:r w:rsidR="00C92BA8" w:rsidRPr="00D57A1E">
        <w:rPr>
          <w:b/>
          <w:bCs/>
          <w:i/>
          <w:iCs/>
          <w:spacing w:val="-6"/>
          <w:sz w:val="22"/>
          <w:szCs w:val="22"/>
        </w:rPr>
        <w:t xml:space="preserve"> </w:t>
      </w:r>
      <w:r w:rsidR="00C92BA8" w:rsidRPr="00D57A1E">
        <w:rPr>
          <w:b/>
          <w:bCs/>
          <w:i/>
          <w:iCs/>
          <w:sz w:val="22"/>
          <w:szCs w:val="22"/>
        </w:rPr>
        <w:t>(skupina</w:t>
      </w:r>
      <w:r w:rsidR="00C92BA8" w:rsidRPr="00D57A1E">
        <w:rPr>
          <w:b/>
          <w:bCs/>
          <w:i/>
          <w:iCs/>
          <w:spacing w:val="-7"/>
          <w:sz w:val="22"/>
          <w:szCs w:val="22"/>
        </w:rPr>
        <w:t xml:space="preserve"> </w:t>
      </w:r>
      <w:r w:rsidR="00C92BA8" w:rsidRPr="00D57A1E">
        <w:rPr>
          <w:b/>
          <w:bCs/>
          <w:i/>
          <w:iCs/>
          <w:sz w:val="22"/>
          <w:szCs w:val="22"/>
        </w:rPr>
        <w:t>3</w:t>
      </w:r>
      <w:r w:rsidRPr="00D57A1E">
        <w:rPr>
          <w:b/>
          <w:bCs/>
          <w:i/>
          <w:iCs/>
          <w:sz w:val="22"/>
          <w:szCs w:val="22"/>
        </w:rPr>
        <w:t>2</w:t>
      </w:r>
      <w:r w:rsidR="00C92BA8" w:rsidRPr="0064615E">
        <w:rPr>
          <w:sz w:val="22"/>
          <w:szCs w:val="22"/>
        </w:rPr>
        <w:t>)</w:t>
      </w:r>
      <w:r w:rsidR="00C92BA8" w:rsidRPr="0064615E">
        <w:rPr>
          <w:spacing w:val="-9"/>
          <w:sz w:val="22"/>
          <w:szCs w:val="22"/>
        </w:rPr>
        <w:t xml:space="preserve"> </w:t>
      </w:r>
      <w:r w:rsidRPr="0064615E">
        <w:rPr>
          <w:spacing w:val="-9"/>
          <w:sz w:val="22"/>
          <w:szCs w:val="22"/>
        </w:rPr>
        <w:t>za</w:t>
      </w:r>
      <w:r w:rsidR="006615D2">
        <w:rPr>
          <w:spacing w:val="-9"/>
          <w:sz w:val="22"/>
          <w:szCs w:val="22"/>
        </w:rPr>
        <w:t xml:space="preserve"> </w:t>
      </w:r>
      <w:r w:rsidRPr="0064615E">
        <w:rPr>
          <w:spacing w:val="-9"/>
          <w:sz w:val="22"/>
          <w:szCs w:val="22"/>
        </w:rPr>
        <w:t>202</w:t>
      </w:r>
      <w:r w:rsidR="006615D2">
        <w:rPr>
          <w:spacing w:val="-9"/>
          <w:sz w:val="22"/>
          <w:szCs w:val="22"/>
        </w:rPr>
        <w:t>2</w:t>
      </w:r>
      <w:r w:rsidRPr="0064615E">
        <w:rPr>
          <w:spacing w:val="-9"/>
          <w:sz w:val="22"/>
          <w:szCs w:val="22"/>
        </w:rPr>
        <w:t xml:space="preserve">.g. </w:t>
      </w:r>
      <w:r w:rsidR="00C92BA8" w:rsidRPr="0064615E">
        <w:rPr>
          <w:sz w:val="22"/>
          <w:szCs w:val="22"/>
        </w:rPr>
        <w:t>planirani</w:t>
      </w:r>
      <w:r w:rsidR="00C92BA8" w:rsidRPr="0064615E">
        <w:rPr>
          <w:spacing w:val="-7"/>
          <w:sz w:val="22"/>
          <w:szCs w:val="22"/>
        </w:rPr>
        <w:t xml:space="preserve"> </w:t>
      </w:r>
      <w:r w:rsidR="00C92BA8" w:rsidRPr="0064615E">
        <w:rPr>
          <w:sz w:val="22"/>
          <w:szCs w:val="22"/>
        </w:rPr>
        <w:t>su</w:t>
      </w:r>
      <w:r w:rsidR="00C92BA8" w:rsidRPr="0064615E">
        <w:rPr>
          <w:spacing w:val="-7"/>
          <w:sz w:val="22"/>
          <w:szCs w:val="22"/>
        </w:rPr>
        <w:t xml:space="preserve"> </w:t>
      </w:r>
      <w:r w:rsidR="00C92BA8" w:rsidRPr="0064615E">
        <w:rPr>
          <w:sz w:val="22"/>
          <w:szCs w:val="22"/>
        </w:rPr>
        <w:t>u</w:t>
      </w:r>
      <w:r w:rsidR="00C92BA8" w:rsidRPr="0064615E">
        <w:rPr>
          <w:spacing w:val="-9"/>
          <w:sz w:val="22"/>
          <w:szCs w:val="22"/>
        </w:rPr>
        <w:t xml:space="preserve"> </w:t>
      </w:r>
      <w:r w:rsidR="00C92BA8" w:rsidRPr="0064615E">
        <w:rPr>
          <w:sz w:val="22"/>
          <w:szCs w:val="22"/>
        </w:rPr>
        <w:t>iznosu</w:t>
      </w:r>
      <w:r w:rsidR="00C92BA8" w:rsidRPr="0064615E">
        <w:rPr>
          <w:spacing w:val="-7"/>
          <w:sz w:val="22"/>
          <w:szCs w:val="22"/>
        </w:rPr>
        <w:t xml:space="preserve"> </w:t>
      </w:r>
      <w:r w:rsidR="00C92BA8" w:rsidRPr="0064615E">
        <w:rPr>
          <w:sz w:val="22"/>
          <w:szCs w:val="22"/>
        </w:rPr>
        <w:t>od</w:t>
      </w:r>
      <w:r w:rsidR="00C92BA8" w:rsidRPr="0064615E">
        <w:rPr>
          <w:spacing w:val="-6"/>
          <w:sz w:val="22"/>
          <w:szCs w:val="22"/>
        </w:rPr>
        <w:t xml:space="preserve"> </w:t>
      </w:r>
      <w:r w:rsidR="00335668">
        <w:rPr>
          <w:sz w:val="22"/>
          <w:szCs w:val="22"/>
        </w:rPr>
        <w:t>2.</w:t>
      </w:r>
      <w:r w:rsidR="003233C8">
        <w:rPr>
          <w:sz w:val="22"/>
          <w:szCs w:val="22"/>
        </w:rPr>
        <w:t>610</w:t>
      </w:r>
      <w:r w:rsidR="006615D2">
        <w:rPr>
          <w:sz w:val="22"/>
          <w:szCs w:val="22"/>
        </w:rPr>
        <w:t>.700</w:t>
      </w:r>
      <w:r w:rsidR="00335668">
        <w:rPr>
          <w:sz w:val="22"/>
          <w:szCs w:val="22"/>
        </w:rPr>
        <w:t>,00</w:t>
      </w:r>
      <w:r w:rsidRPr="0064615E">
        <w:rPr>
          <w:sz w:val="22"/>
          <w:szCs w:val="22"/>
        </w:rPr>
        <w:t xml:space="preserve"> kn i uključuju naknade troškova zaposlenima, rashode za materijal i energiju, rashode za usluge, naknadu troškova osobama izvan radnog donosa i ostale nespomenute rashode poslovanja.</w:t>
      </w:r>
    </w:p>
    <w:p w14:paraId="7F716D4E" w14:textId="77777777" w:rsidR="00C24109" w:rsidRPr="0064615E" w:rsidRDefault="00C24109" w:rsidP="00335668">
      <w:pPr>
        <w:pStyle w:val="Tijeloteksta"/>
        <w:spacing w:before="1"/>
        <w:jc w:val="both"/>
        <w:rPr>
          <w:sz w:val="22"/>
          <w:szCs w:val="22"/>
        </w:rPr>
      </w:pPr>
    </w:p>
    <w:p w14:paraId="3D7B3BD4" w14:textId="77777777" w:rsidR="00C24109" w:rsidRPr="0064615E" w:rsidRDefault="00C92BA8" w:rsidP="00335668">
      <w:pPr>
        <w:pStyle w:val="Tijeloteksta"/>
        <w:spacing w:line="360" w:lineRule="auto"/>
        <w:ind w:right="301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Financijski rashodi (skupina 34)</w:t>
      </w:r>
      <w:r w:rsidRPr="0064615E">
        <w:rPr>
          <w:sz w:val="22"/>
          <w:szCs w:val="22"/>
        </w:rPr>
        <w:t xml:space="preserve"> </w:t>
      </w:r>
      <w:r w:rsidR="00473D4E" w:rsidRPr="0064615E">
        <w:rPr>
          <w:sz w:val="22"/>
          <w:szCs w:val="22"/>
        </w:rPr>
        <w:t>za 202</w:t>
      </w:r>
      <w:r w:rsidR="006615D2">
        <w:rPr>
          <w:sz w:val="22"/>
          <w:szCs w:val="22"/>
        </w:rPr>
        <w:t>2</w:t>
      </w:r>
      <w:r w:rsidR="00473D4E" w:rsidRPr="0064615E">
        <w:rPr>
          <w:sz w:val="22"/>
          <w:szCs w:val="22"/>
        </w:rPr>
        <w:t xml:space="preserve">.g. </w:t>
      </w:r>
      <w:r w:rsidRPr="0064615E">
        <w:rPr>
          <w:sz w:val="22"/>
          <w:szCs w:val="22"/>
        </w:rPr>
        <w:t>se planiraju u iznosu od 2</w:t>
      </w:r>
      <w:r w:rsidR="00335668">
        <w:rPr>
          <w:sz w:val="22"/>
          <w:szCs w:val="22"/>
        </w:rPr>
        <w:t>8</w:t>
      </w:r>
      <w:r w:rsidRPr="0064615E">
        <w:rPr>
          <w:sz w:val="22"/>
          <w:szCs w:val="22"/>
        </w:rPr>
        <w:t>.</w:t>
      </w:r>
      <w:r w:rsidR="006615D2">
        <w:rPr>
          <w:sz w:val="22"/>
          <w:szCs w:val="22"/>
        </w:rPr>
        <w:t>250</w:t>
      </w:r>
      <w:r w:rsidRPr="0064615E">
        <w:rPr>
          <w:sz w:val="22"/>
          <w:szCs w:val="22"/>
        </w:rPr>
        <w:t>,00 kuna, a odnose se na financijske rashode za bankarske usluge, usluge platnog prometa i usluge poreznoj upravi</w:t>
      </w:r>
      <w:r w:rsidR="00473D4E" w:rsidRPr="0064615E">
        <w:rPr>
          <w:sz w:val="22"/>
          <w:szCs w:val="22"/>
        </w:rPr>
        <w:t>.</w:t>
      </w:r>
    </w:p>
    <w:p w14:paraId="3BB2FC79" w14:textId="77777777" w:rsidR="00C24109" w:rsidRPr="0064615E" w:rsidRDefault="00C24109" w:rsidP="00335668">
      <w:pPr>
        <w:pStyle w:val="Tijeloteksta"/>
        <w:spacing w:before="5"/>
        <w:jc w:val="both"/>
        <w:rPr>
          <w:color w:val="C00000"/>
          <w:sz w:val="22"/>
          <w:szCs w:val="22"/>
        </w:rPr>
      </w:pPr>
    </w:p>
    <w:p w14:paraId="5C8C7A3C" w14:textId="77777777" w:rsidR="00C24109" w:rsidRPr="0064615E" w:rsidRDefault="00C92BA8" w:rsidP="00335668">
      <w:pPr>
        <w:pStyle w:val="Tijeloteksta"/>
        <w:spacing w:line="360" w:lineRule="auto"/>
        <w:ind w:right="299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Subvencije (skupina 35)</w:t>
      </w:r>
      <w:r w:rsidR="00473D4E" w:rsidRPr="0064615E">
        <w:rPr>
          <w:b/>
          <w:bCs/>
          <w:sz w:val="22"/>
          <w:szCs w:val="22"/>
        </w:rPr>
        <w:t xml:space="preserve"> </w:t>
      </w:r>
      <w:r w:rsidR="00473D4E" w:rsidRPr="0064615E">
        <w:rPr>
          <w:sz w:val="22"/>
          <w:szCs w:val="22"/>
        </w:rPr>
        <w:t>za 202</w:t>
      </w:r>
      <w:r w:rsidR="006615D2">
        <w:rPr>
          <w:sz w:val="22"/>
          <w:szCs w:val="22"/>
        </w:rPr>
        <w:t>2</w:t>
      </w:r>
      <w:r w:rsidR="00473D4E" w:rsidRPr="0064615E">
        <w:rPr>
          <w:sz w:val="22"/>
          <w:szCs w:val="22"/>
        </w:rPr>
        <w:t>.g</w:t>
      </w:r>
      <w:r w:rsidR="00473D4E" w:rsidRPr="0064615E">
        <w:rPr>
          <w:b/>
          <w:bCs/>
          <w:sz w:val="22"/>
          <w:szCs w:val="22"/>
        </w:rPr>
        <w:t>.</w:t>
      </w:r>
      <w:r w:rsidRPr="0064615E">
        <w:rPr>
          <w:sz w:val="22"/>
          <w:szCs w:val="22"/>
        </w:rPr>
        <w:t xml:space="preserve"> su planirane u iznosu od </w:t>
      </w:r>
      <w:r w:rsidR="00335668">
        <w:rPr>
          <w:sz w:val="22"/>
          <w:szCs w:val="22"/>
        </w:rPr>
        <w:t>8</w:t>
      </w:r>
      <w:r w:rsidR="006615D2">
        <w:rPr>
          <w:sz w:val="22"/>
          <w:szCs w:val="22"/>
        </w:rPr>
        <w:t>8</w:t>
      </w:r>
      <w:r w:rsidR="00335668">
        <w:rPr>
          <w:sz w:val="22"/>
          <w:szCs w:val="22"/>
        </w:rPr>
        <w:t>5.000</w:t>
      </w:r>
      <w:r w:rsidR="00473D4E" w:rsidRPr="0064615E">
        <w:rPr>
          <w:sz w:val="22"/>
          <w:szCs w:val="22"/>
        </w:rPr>
        <w:t>,00</w:t>
      </w:r>
      <w:r w:rsidRPr="0064615E">
        <w:rPr>
          <w:sz w:val="22"/>
          <w:szCs w:val="22"/>
        </w:rPr>
        <w:t xml:space="preserve"> kn</w:t>
      </w:r>
      <w:r w:rsidR="00473D4E" w:rsidRPr="0064615E">
        <w:rPr>
          <w:sz w:val="22"/>
          <w:szCs w:val="22"/>
        </w:rPr>
        <w:t xml:space="preserve">, </w:t>
      </w:r>
      <w:r w:rsidRPr="0064615E">
        <w:rPr>
          <w:sz w:val="22"/>
          <w:szCs w:val="22"/>
        </w:rPr>
        <w:t xml:space="preserve">a odnose se na subvencije </w:t>
      </w:r>
      <w:r w:rsidR="00473D4E" w:rsidRPr="0064615E">
        <w:rPr>
          <w:sz w:val="22"/>
          <w:szCs w:val="22"/>
        </w:rPr>
        <w:t xml:space="preserve">za prijevoz učenika osnovne škole, subvenciju poljoprivrednicima i subvencije privatnim vrtićima i obrtima za čuvanje djece. </w:t>
      </w:r>
    </w:p>
    <w:p w14:paraId="143A2631" w14:textId="77777777" w:rsidR="00C24109" w:rsidRPr="00D57A1E" w:rsidRDefault="00C24109" w:rsidP="00335668">
      <w:pPr>
        <w:pStyle w:val="Tijeloteksta"/>
        <w:spacing w:before="8"/>
        <w:jc w:val="both"/>
        <w:rPr>
          <w:i/>
          <w:iCs/>
          <w:sz w:val="22"/>
          <w:szCs w:val="22"/>
        </w:rPr>
      </w:pPr>
    </w:p>
    <w:p w14:paraId="15D7E9D7" w14:textId="7CB14EDA" w:rsidR="00C24109" w:rsidRPr="0064615E" w:rsidRDefault="00C92BA8" w:rsidP="00335668">
      <w:pPr>
        <w:pStyle w:val="Tijeloteksta"/>
        <w:spacing w:line="360" w:lineRule="auto"/>
        <w:ind w:right="296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Pomoći dane u inozemstvo i unutar proračuna (skupina 36)</w:t>
      </w:r>
      <w:r w:rsidR="00E46D40" w:rsidRPr="00D57A1E">
        <w:rPr>
          <w:i/>
          <w:iCs/>
          <w:sz w:val="22"/>
          <w:szCs w:val="22"/>
        </w:rPr>
        <w:t xml:space="preserve"> </w:t>
      </w:r>
      <w:r w:rsidR="00E46D40">
        <w:rPr>
          <w:sz w:val="22"/>
          <w:szCs w:val="22"/>
        </w:rPr>
        <w:t xml:space="preserve">planirane su u iznosu od </w:t>
      </w:r>
      <w:r w:rsidR="00367D0B">
        <w:rPr>
          <w:sz w:val="22"/>
          <w:szCs w:val="22"/>
        </w:rPr>
        <w:t>120</w:t>
      </w:r>
      <w:r w:rsidRPr="0064615E">
        <w:rPr>
          <w:sz w:val="22"/>
          <w:szCs w:val="22"/>
        </w:rPr>
        <w:t xml:space="preserve">.000,00 </w:t>
      </w:r>
      <w:r w:rsidR="00473D4E" w:rsidRPr="0064615E">
        <w:rPr>
          <w:sz w:val="22"/>
          <w:szCs w:val="22"/>
        </w:rPr>
        <w:t xml:space="preserve">kn, </w:t>
      </w:r>
      <w:r w:rsidRPr="0064615E">
        <w:rPr>
          <w:sz w:val="22"/>
          <w:szCs w:val="22"/>
        </w:rPr>
        <w:t xml:space="preserve">a </w:t>
      </w:r>
      <w:r w:rsidR="00E46D40">
        <w:rPr>
          <w:sz w:val="22"/>
          <w:szCs w:val="22"/>
        </w:rPr>
        <w:t>odnose se na pomoći OŠ Draganić i gradskim vrtićima za sufinanciranje boravka djece.</w:t>
      </w:r>
    </w:p>
    <w:p w14:paraId="17328DE3" w14:textId="77777777" w:rsidR="00C24109" w:rsidRPr="0064615E" w:rsidRDefault="00C24109" w:rsidP="00335668">
      <w:pPr>
        <w:pStyle w:val="Tijeloteksta"/>
        <w:spacing w:before="6"/>
        <w:jc w:val="both"/>
        <w:rPr>
          <w:sz w:val="22"/>
          <w:szCs w:val="22"/>
        </w:rPr>
      </w:pPr>
    </w:p>
    <w:p w14:paraId="0979FA76" w14:textId="7A241085" w:rsidR="00C24109" w:rsidRPr="0064615E" w:rsidRDefault="00C92BA8" w:rsidP="00335668">
      <w:pPr>
        <w:pStyle w:val="Tijeloteksta"/>
        <w:spacing w:line="360" w:lineRule="auto"/>
        <w:ind w:right="274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Naknade građanima i kućanstvima na temelju osiguranja i druge naknade (skupina 37)</w:t>
      </w:r>
      <w:r w:rsidRPr="0064615E">
        <w:rPr>
          <w:b/>
          <w:bCs/>
          <w:sz w:val="22"/>
          <w:szCs w:val="22"/>
        </w:rPr>
        <w:t xml:space="preserve"> </w:t>
      </w:r>
      <w:r w:rsidRPr="0064615E">
        <w:rPr>
          <w:sz w:val="22"/>
          <w:szCs w:val="22"/>
        </w:rPr>
        <w:t>planiraju se u iznosu</w:t>
      </w:r>
      <w:r w:rsidR="00473D4E" w:rsidRPr="0064615E">
        <w:rPr>
          <w:sz w:val="22"/>
          <w:szCs w:val="22"/>
        </w:rPr>
        <w:t xml:space="preserve"> </w:t>
      </w:r>
      <w:r w:rsidR="00CD6040">
        <w:rPr>
          <w:sz w:val="22"/>
          <w:szCs w:val="22"/>
        </w:rPr>
        <w:t>3</w:t>
      </w:r>
      <w:r w:rsidR="003233C8">
        <w:rPr>
          <w:sz w:val="22"/>
          <w:szCs w:val="22"/>
        </w:rPr>
        <w:t>73</w:t>
      </w:r>
      <w:r w:rsidR="00CD6040">
        <w:rPr>
          <w:sz w:val="22"/>
          <w:szCs w:val="22"/>
        </w:rPr>
        <w:t>.000</w:t>
      </w:r>
      <w:r w:rsidR="00473D4E" w:rsidRPr="0064615E">
        <w:rPr>
          <w:sz w:val="22"/>
          <w:szCs w:val="22"/>
        </w:rPr>
        <w:t>,00 kn</w:t>
      </w:r>
      <w:r w:rsidRPr="0064615E">
        <w:rPr>
          <w:sz w:val="22"/>
          <w:szCs w:val="22"/>
        </w:rPr>
        <w:t xml:space="preserve">, </w:t>
      </w:r>
      <w:r w:rsidR="00473D4E" w:rsidRPr="0064615E">
        <w:rPr>
          <w:sz w:val="22"/>
          <w:szCs w:val="22"/>
        </w:rPr>
        <w:t xml:space="preserve">a </w:t>
      </w:r>
      <w:r w:rsidR="003076E3">
        <w:rPr>
          <w:sz w:val="22"/>
          <w:szCs w:val="22"/>
        </w:rPr>
        <w:t>od</w:t>
      </w:r>
      <w:r w:rsidR="00473D4E" w:rsidRPr="0064615E">
        <w:rPr>
          <w:sz w:val="22"/>
          <w:szCs w:val="22"/>
        </w:rPr>
        <w:t>nose se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na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naknade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unutar</w:t>
      </w:r>
      <w:r w:rsidRPr="0064615E">
        <w:rPr>
          <w:spacing w:val="-9"/>
          <w:sz w:val="22"/>
          <w:szCs w:val="22"/>
        </w:rPr>
        <w:t xml:space="preserve"> </w:t>
      </w:r>
      <w:r w:rsidRPr="0064615E">
        <w:rPr>
          <w:sz w:val="22"/>
          <w:szCs w:val="22"/>
        </w:rPr>
        <w:t>socijalnog</w:t>
      </w:r>
      <w:r w:rsidRPr="0064615E">
        <w:rPr>
          <w:spacing w:val="-12"/>
          <w:sz w:val="22"/>
          <w:szCs w:val="22"/>
        </w:rPr>
        <w:t xml:space="preserve"> </w:t>
      </w:r>
      <w:r w:rsidRPr="0064615E">
        <w:rPr>
          <w:sz w:val="22"/>
          <w:szCs w:val="22"/>
        </w:rPr>
        <w:t>programa,</w:t>
      </w:r>
      <w:r w:rsidRPr="0064615E">
        <w:rPr>
          <w:spacing w:val="-10"/>
          <w:sz w:val="22"/>
          <w:szCs w:val="22"/>
        </w:rPr>
        <w:t xml:space="preserve"> </w:t>
      </w:r>
      <w:r w:rsidRPr="0064615E">
        <w:rPr>
          <w:sz w:val="22"/>
          <w:szCs w:val="22"/>
        </w:rPr>
        <w:t>pomoći obiteljima za novorođenu djecu</w:t>
      </w:r>
      <w:r w:rsidR="00473D4E" w:rsidRPr="0064615E">
        <w:rPr>
          <w:sz w:val="22"/>
          <w:szCs w:val="22"/>
        </w:rPr>
        <w:t>,</w:t>
      </w:r>
      <w:r w:rsidRPr="0064615E">
        <w:rPr>
          <w:sz w:val="22"/>
          <w:szCs w:val="22"/>
        </w:rPr>
        <w:t xml:space="preserve"> sufinanciranje prijevoza učenika srednjih škola</w:t>
      </w:r>
      <w:r w:rsidR="00335668">
        <w:rPr>
          <w:sz w:val="22"/>
          <w:szCs w:val="22"/>
        </w:rPr>
        <w:t>, stipendije te nabavu radnih bilježnica za osnovnu školu.</w:t>
      </w:r>
    </w:p>
    <w:p w14:paraId="278A2ECD" w14:textId="77777777" w:rsidR="00C24109" w:rsidRPr="0064615E" w:rsidRDefault="00C24109" w:rsidP="00335668">
      <w:pPr>
        <w:pStyle w:val="Tijeloteksta"/>
        <w:spacing w:before="5"/>
        <w:jc w:val="both"/>
        <w:rPr>
          <w:sz w:val="22"/>
          <w:szCs w:val="22"/>
        </w:rPr>
      </w:pPr>
    </w:p>
    <w:p w14:paraId="7B322F35" w14:textId="20F50746" w:rsidR="00C24109" w:rsidRPr="0064615E" w:rsidRDefault="00C92BA8" w:rsidP="00335668">
      <w:pPr>
        <w:pStyle w:val="Tijeloteksta"/>
        <w:spacing w:before="1" w:line="360" w:lineRule="auto"/>
        <w:ind w:right="275"/>
        <w:jc w:val="both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>Ostali rashodi (skupina 38)</w:t>
      </w:r>
      <w:r w:rsidRPr="0064615E">
        <w:rPr>
          <w:sz w:val="22"/>
          <w:szCs w:val="22"/>
        </w:rPr>
        <w:t xml:space="preserve"> planiraju se u iznosu od </w:t>
      </w:r>
      <w:r w:rsidR="00CD6040">
        <w:rPr>
          <w:sz w:val="22"/>
          <w:szCs w:val="22"/>
        </w:rPr>
        <w:t>5</w:t>
      </w:r>
      <w:r w:rsidR="003233C8">
        <w:rPr>
          <w:sz w:val="22"/>
          <w:szCs w:val="22"/>
        </w:rPr>
        <w:t>96</w:t>
      </w:r>
      <w:r w:rsidRPr="0064615E">
        <w:rPr>
          <w:sz w:val="22"/>
          <w:szCs w:val="22"/>
        </w:rPr>
        <w:t>.000,00 kn</w:t>
      </w:r>
      <w:r w:rsidR="00473D4E" w:rsidRPr="0064615E">
        <w:rPr>
          <w:sz w:val="22"/>
          <w:szCs w:val="22"/>
        </w:rPr>
        <w:t xml:space="preserve">, </w:t>
      </w:r>
      <w:r w:rsidRPr="0064615E">
        <w:rPr>
          <w:sz w:val="22"/>
          <w:szCs w:val="22"/>
        </w:rPr>
        <w:t>a odnose se na tekuće donacije</w:t>
      </w:r>
      <w:r w:rsidR="00335668">
        <w:rPr>
          <w:sz w:val="22"/>
          <w:szCs w:val="22"/>
        </w:rPr>
        <w:t>. (financiranje političkih stranaka, udruge prema javnom natječaju, vjerske zajednice, Crveni križ, HGSS, financiranje javnih potreba u vatrogastvu)</w:t>
      </w:r>
    </w:p>
    <w:p w14:paraId="4F4A020F" w14:textId="77777777" w:rsidR="00722F9A" w:rsidRPr="0064615E" w:rsidRDefault="00722F9A" w:rsidP="00335668">
      <w:pPr>
        <w:pStyle w:val="Tijeloteksta"/>
        <w:spacing w:before="1" w:line="360" w:lineRule="auto"/>
        <w:ind w:right="275"/>
        <w:jc w:val="both"/>
        <w:rPr>
          <w:sz w:val="22"/>
          <w:szCs w:val="22"/>
        </w:rPr>
      </w:pPr>
    </w:p>
    <w:p w14:paraId="653DD263" w14:textId="77777777" w:rsidR="00A247CE" w:rsidRPr="0064615E" w:rsidRDefault="00A247CE" w:rsidP="00335668">
      <w:pPr>
        <w:pStyle w:val="Tijeloteksta"/>
        <w:spacing w:before="1" w:line="360" w:lineRule="auto"/>
        <w:ind w:right="275"/>
        <w:jc w:val="both"/>
        <w:rPr>
          <w:sz w:val="22"/>
          <w:szCs w:val="22"/>
        </w:rPr>
      </w:pPr>
    </w:p>
    <w:p w14:paraId="0FBD111C" w14:textId="717868E0" w:rsidR="00722F9A" w:rsidRPr="0064615E" w:rsidRDefault="00D57A1E" w:rsidP="00335668">
      <w:pPr>
        <w:pStyle w:val="Tijeloteksta"/>
        <w:spacing w:before="90" w:line="360" w:lineRule="auto"/>
        <w:ind w:right="30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2.1.2. </w:t>
      </w:r>
      <w:r w:rsidR="00C92BA8" w:rsidRPr="00D57A1E">
        <w:rPr>
          <w:b/>
          <w:bCs/>
          <w:i/>
          <w:iCs/>
          <w:sz w:val="22"/>
          <w:szCs w:val="22"/>
        </w:rPr>
        <w:t>Rashodi za nabavu nefinancijske imovine (razred 4)</w:t>
      </w:r>
      <w:r w:rsidR="00C92BA8" w:rsidRPr="0064615E">
        <w:rPr>
          <w:sz w:val="22"/>
          <w:szCs w:val="22"/>
        </w:rPr>
        <w:t xml:space="preserve"> u proračunu za </w:t>
      </w:r>
      <w:r w:rsidR="00AD7046" w:rsidRPr="0064615E">
        <w:rPr>
          <w:sz w:val="22"/>
          <w:szCs w:val="22"/>
        </w:rPr>
        <w:t>202</w:t>
      </w:r>
      <w:r w:rsidR="00CD6040">
        <w:rPr>
          <w:sz w:val="22"/>
          <w:szCs w:val="22"/>
        </w:rPr>
        <w:t>2</w:t>
      </w:r>
      <w:r w:rsidR="00C92BA8" w:rsidRPr="0064615E">
        <w:rPr>
          <w:sz w:val="22"/>
          <w:szCs w:val="22"/>
        </w:rPr>
        <w:t xml:space="preserve">. godinu planiraju se u iznosu od </w:t>
      </w:r>
      <w:r w:rsidR="00CD6040">
        <w:rPr>
          <w:sz w:val="22"/>
          <w:szCs w:val="22"/>
        </w:rPr>
        <w:t>2.</w:t>
      </w:r>
      <w:r w:rsidR="000A1CAC">
        <w:rPr>
          <w:sz w:val="22"/>
          <w:szCs w:val="22"/>
        </w:rPr>
        <w:t>832</w:t>
      </w:r>
      <w:r w:rsidR="00CD6040">
        <w:rPr>
          <w:sz w:val="22"/>
          <w:szCs w:val="22"/>
        </w:rPr>
        <w:t>.200,00</w:t>
      </w:r>
      <w:r w:rsidR="00AD7046" w:rsidRPr="0064615E">
        <w:rPr>
          <w:sz w:val="22"/>
          <w:szCs w:val="22"/>
        </w:rPr>
        <w:t xml:space="preserve"> kn</w:t>
      </w:r>
      <w:r w:rsidR="00CD6040">
        <w:rPr>
          <w:sz w:val="22"/>
          <w:szCs w:val="22"/>
        </w:rPr>
        <w:t>.</w:t>
      </w:r>
    </w:p>
    <w:p w14:paraId="63461D49" w14:textId="77777777" w:rsidR="00C24109" w:rsidRPr="0064615E" w:rsidRDefault="00C24109" w:rsidP="00335668">
      <w:pPr>
        <w:spacing w:line="360" w:lineRule="auto"/>
        <w:jc w:val="both"/>
      </w:pPr>
    </w:p>
    <w:p w14:paraId="13DE699E" w14:textId="77777777" w:rsidR="00C24109" w:rsidRPr="0064615E" w:rsidRDefault="00C92BA8" w:rsidP="00335668">
      <w:pPr>
        <w:spacing w:line="360" w:lineRule="auto"/>
        <w:jc w:val="both"/>
      </w:pPr>
      <w:r w:rsidRPr="0064615E">
        <w:t xml:space="preserve">Unutar navedenih rashoda za nabavu nefinancijske imovine, planirani su </w:t>
      </w:r>
      <w:r w:rsidRPr="00D57A1E">
        <w:rPr>
          <w:b/>
          <w:bCs/>
          <w:i/>
          <w:iCs/>
        </w:rPr>
        <w:t xml:space="preserve">rashodi za nabavu </w:t>
      </w:r>
      <w:proofErr w:type="spellStart"/>
      <w:r w:rsidRPr="00D57A1E">
        <w:rPr>
          <w:b/>
          <w:bCs/>
          <w:i/>
          <w:iCs/>
        </w:rPr>
        <w:t>neproizvedene</w:t>
      </w:r>
      <w:proofErr w:type="spellEnd"/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dugotrajne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imovine</w:t>
      </w:r>
      <w:r w:rsidRPr="00D57A1E">
        <w:rPr>
          <w:b/>
          <w:bCs/>
          <w:i/>
          <w:iCs/>
          <w:spacing w:val="-8"/>
        </w:rPr>
        <w:t xml:space="preserve"> </w:t>
      </w:r>
      <w:r w:rsidRPr="00D57A1E">
        <w:rPr>
          <w:b/>
          <w:bCs/>
          <w:i/>
          <w:iCs/>
        </w:rPr>
        <w:t>(skupina</w:t>
      </w:r>
      <w:r w:rsidRPr="00D57A1E">
        <w:rPr>
          <w:b/>
          <w:bCs/>
          <w:i/>
          <w:iCs/>
          <w:spacing w:val="-10"/>
        </w:rPr>
        <w:t xml:space="preserve"> </w:t>
      </w:r>
      <w:r w:rsidRPr="00D57A1E">
        <w:rPr>
          <w:b/>
          <w:bCs/>
          <w:i/>
          <w:iCs/>
        </w:rPr>
        <w:t>41)</w:t>
      </w:r>
      <w:r w:rsidRPr="0064615E">
        <w:rPr>
          <w:spacing w:val="-9"/>
        </w:rPr>
        <w:t xml:space="preserve"> </w:t>
      </w:r>
      <w:r w:rsidRPr="0064615E">
        <w:t>u</w:t>
      </w:r>
      <w:r w:rsidRPr="0064615E">
        <w:rPr>
          <w:spacing w:val="-11"/>
        </w:rPr>
        <w:t xml:space="preserve"> </w:t>
      </w:r>
      <w:r w:rsidRPr="0064615E">
        <w:t>iznosu</w:t>
      </w:r>
      <w:r w:rsidRPr="0064615E">
        <w:rPr>
          <w:spacing w:val="-9"/>
        </w:rPr>
        <w:t xml:space="preserve"> </w:t>
      </w:r>
      <w:r w:rsidRPr="0064615E">
        <w:t>od</w:t>
      </w:r>
      <w:r w:rsidRPr="0064615E">
        <w:rPr>
          <w:spacing w:val="-9"/>
        </w:rPr>
        <w:t xml:space="preserve"> </w:t>
      </w:r>
      <w:r w:rsidR="00DD353F">
        <w:t>864.000,00</w:t>
      </w:r>
      <w:r w:rsidRPr="0064615E">
        <w:rPr>
          <w:spacing w:val="-11"/>
        </w:rPr>
        <w:t xml:space="preserve"> </w:t>
      </w:r>
      <w:r w:rsidRPr="0064615E">
        <w:t>kn</w:t>
      </w:r>
      <w:r w:rsidRPr="0064615E">
        <w:rPr>
          <w:spacing w:val="-11"/>
        </w:rPr>
        <w:t xml:space="preserve"> </w:t>
      </w:r>
      <w:r w:rsidR="00067EEA" w:rsidRPr="0064615E">
        <w:rPr>
          <w:spacing w:val="-11"/>
        </w:rPr>
        <w:t xml:space="preserve"> i </w:t>
      </w:r>
      <w:r w:rsidRPr="0064615E">
        <w:t xml:space="preserve">isti se odnose na </w:t>
      </w:r>
      <w:r w:rsidR="00AD7046" w:rsidRPr="0064615E">
        <w:t xml:space="preserve">katastarsku izmjeru – </w:t>
      </w:r>
      <w:proofErr w:type="spellStart"/>
      <w:r w:rsidR="00AD7046" w:rsidRPr="0064615E">
        <w:t>reambulaciju</w:t>
      </w:r>
      <w:proofErr w:type="spellEnd"/>
      <w:r w:rsidR="00AD7046" w:rsidRPr="0064615E">
        <w:t xml:space="preserve"> i kupnju zemljišta.</w:t>
      </w:r>
    </w:p>
    <w:p w14:paraId="56867BAF" w14:textId="6BBB7071" w:rsidR="00067EEA" w:rsidRPr="0064615E" w:rsidRDefault="00067EEA" w:rsidP="00335668">
      <w:pPr>
        <w:spacing w:line="360" w:lineRule="auto"/>
        <w:jc w:val="both"/>
      </w:pPr>
      <w:r w:rsidRPr="00D57A1E">
        <w:rPr>
          <w:b/>
          <w:bCs/>
          <w:i/>
          <w:iCs/>
        </w:rPr>
        <w:t>Rashodi za nabavu proizvedene dugotrajne imovine (skupina 42)</w:t>
      </w:r>
      <w:r w:rsidRPr="0064615E">
        <w:t xml:space="preserve"> planirani su u iznosu od </w:t>
      </w:r>
      <w:r w:rsidR="00DD353F">
        <w:t>1.</w:t>
      </w:r>
      <w:r w:rsidR="000A1CAC">
        <w:t>198</w:t>
      </w:r>
      <w:r w:rsidR="00DD353F">
        <w:t>.000</w:t>
      </w:r>
      <w:r w:rsidR="00A247CE" w:rsidRPr="0064615E">
        <w:t xml:space="preserve">,00 kn, </w:t>
      </w:r>
      <w:r w:rsidRPr="0064615E">
        <w:lastRenderedPageBreak/>
        <w:t>a isti se odnose na rashode za građevinske objekte, rashode za postrojenja i opremu</w:t>
      </w:r>
      <w:r w:rsidR="00DD353F">
        <w:t xml:space="preserve"> </w:t>
      </w:r>
      <w:r w:rsidRPr="0064615E">
        <w:t>te na rashode za nematerijalnu proizvedenu imovinu.</w:t>
      </w:r>
    </w:p>
    <w:p w14:paraId="0043C5A4" w14:textId="77777777" w:rsidR="00C24109" w:rsidRPr="0064615E" w:rsidRDefault="00C24109" w:rsidP="00A247CE">
      <w:pPr>
        <w:pStyle w:val="Tijeloteksta"/>
        <w:spacing w:line="360" w:lineRule="auto"/>
        <w:rPr>
          <w:sz w:val="22"/>
          <w:szCs w:val="22"/>
        </w:rPr>
      </w:pPr>
    </w:p>
    <w:p w14:paraId="4301C89E" w14:textId="77777777" w:rsidR="00A247CE" w:rsidRPr="0064615E" w:rsidRDefault="00A247CE" w:rsidP="00A247CE">
      <w:pPr>
        <w:pStyle w:val="Tijeloteksta"/>
        <w:spacing w:line="360" w:lineRule="auto"/>
        <w:rPr>
          <w:sz w:val="22"/>
          <w:szCs w:val="22"/>
        </w:rPr>
      </w:pPr>
      <w:r w:rsidRPr="00D57A1E">
        <w:rPr>
          <w:b/>
          <w:bCs/>
          <w:i/>
          <w:iCs/>
          <w:sz w:val="22"/>
          <w:szCs w:val="22"/>
        </w:rPr>
        <w:t xml:space="preserve">Rashodi za dodatna ulaganja na </w:t>
      </w:r>
      <w:proofErr w:type="spellStart"/>
      <w:r w:rsidRPr="00D57A1E">
        <w:rPr>
          <w:b/>
          <w:bCs/>
          <w:i/>
          <w:iCs/>
          <w:sz w:val="22"/>
          <w:szCs w:val="22"/>
        </w:rPr>
        <w:t>nefinacijskoj</w:t>
      </w:r>
      <w:proofErr w:type="spellEnd"/>
      <w:r w:rsidRPr="00D57A1E">
        <w:rPr>
          <w:b/>
          <w:bCs/>
          <w:i/>
          <w:iCs/>
          <w:sz w:val="22"/>
          <w:szCs w:val="22"/>
        </w:rPr>
        <w:t xml:space="preserve"> imovini (skupina 45)</w:t>
      </w:r>
      <w:r w:rsidRPr="0064615E">
        <w:rPr>
          <w:sz w:val="22"/>
          <w:szCs w:val="22"/>
        </w:rPr>
        <w:t xml:space="preserve"> planirani su za 202</w:t>
      </w:r>
      <w:r w:rsidR="00DD353F">
        <w:rPr>
          <w:sz w:val="22"/>
          <w:szCs w:val="22"/>
        </w:rPr>
        <w:t>2</w:t>
      </w:r>
      <w:r w:rsidRPr="0064615E">
        <w:rPr>
          <w:sz w:val="22"/>
          <w:szCs w:val="22"/>
        </w:rPr>
        <w:t xml:space="preserve">.g. u iznosu od </w:t>
      </w:r>
      <w:r w:rsidR="00DD353F">
        <w:rPr>
          <w:sz w:val="22"/>
          <w:szCs w:val="22"/>
        </w:rPr>
        <w:t>770</w:t>
      </w:r>
      <w:r w:rsidRPr="0064615E">
        <w:rPr>
          <w:sz w:val="22"/>
          <w:szCs w:val="22"/>
        </w:rPr>
        <w:t>.200,00 kn</w:t>
      </w:r>
      <w:r w:rsidR="003509D5">
        <w:rPr>
          <w:sz w:val="22"/>
          <w:szCs w:val="22"/>
        </w:rPr>
        <w:t>.</w:t>
      </w:r>
    </w:p>
    <w:p w14:paraId="367A3D67" w14:textId="77777777" w:rsidR="00814099" w:rsidRDefault="00814099" w:rsidP="00814099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  <w:lang w:eastAsia="en-US" w:bidi="ar-SA"/>
        </w:rPr>
      </w:pPr>
    </w:p>
    <w:p w14:paraId="0A925EC7" w14:textId="77777777" w:rsidR="00814099" w:rsidRDefault="00814099" w:rsidP="00814099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  <w:lang w:eastAsia="en-US" w:bidi="ar-SA"/>
        </w:rPr>
      </w:pPr>
    </w:p>
    <w:p w14:paraId="2C4AC146" w14:textId="77777777" w:rsidR="00814099" w:rsidRPr="00814099" w:rsidRDefault="00814099" w:rsidP="00814099">
      <w:pPr>
        <w:widowControl/>
        <w:autoSpaceDE/>
        <w:autoSpaceDN/>
        <w:spacing w:after="160" w:line="256" w:lineRule="auto"/>
        <w:rPr>
          <w:rFonts w:eastAsia="Calibri"/>
          <w:b/>
          <w:i/>
          <w:iCs/>
          <w:sz w:val="24"/>
          <w:szCs w:val="24"/>
          <w:lang w:eastAsia="en-US" w:bidi="ar-SA"/>
        </w:rPr>
      </w:pPr>
      <w:r w:rsidRPr="00814099">
        <w:rPr>
          <w:rFonts w:eastAsia="Calibri"/>
          <w:b/>
          <w:i/>
          <w:iCs/>
          <w:sz w:val="24"/>
          <w:szCs w:val="24"/>
          <w:lang w:eastAsia="en-US" w:bidi="ar-SA"/>
        </w:rPr>
        <w:t xml:space="preserve">2.2. </w:t>
      </w:r>
      <w:r w:rsidRPr="00F912D3">
        <w:rPr>
          <w:rFonts w:eastAsia="Calibri"/>
          <w:b/>
          <w:i/>
          <w:iCs/>
          <w:sz w:val="24"/>
          <w:szCs w:val="24"/>
          <w:lang w:eastAsia="en-US" w:bidi="ar-SA"/>
        </w:rPr>
        <w:t>Ra</w:t>
      </w:r>
      <w:r w:rsidR="00F912D3">
        <w:rPr>
          <w:rFonts w:eastAsia="Calibri"/>
          <w:b/>
          <w:i/>
          <w:iCs/>
          <w:sz w:val="24"/>
          <w:szCs w:val="24"/>
          <w:lang w:eastAsia="en-US" w:bidi="ar-SA"/>
        </w:rPr>
        <w:t>s</w:t>
      </w:r>
      <w:r w:rsidRPr="00F912D3">
        <w:rPr>
          <w:rFonts w:eastAsia="Calibri"/>
          <w:b/>
          <w:i/>
          <w:iCs/>
          <w:sz w:val="24"/>
          <w:szCs w:val="24"/>
          <w:lang w:eastAsia="en-US" w:bidi="ar-SA"/>
        </w:rPr>
        <w:t>hodi po izvorima financiranja</w:t>
      </w:r>
    </w:p>
    <w:p w14:paraId="4AE5711F" w14:textId="77777777" w:rsidR="00814099" w:rsidRPr="00814099" w:rsidRDefault="00814099" w:rsidP="00814099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 xml:space="preserve">Pozicije prihoda i primitaka kao i rashoda i izdataka Proračuna Općine </w:t>
      </w:r>
      <w:r>
        <w:rPr>
          <w:rFonts w:eastAsia="Calibri"/>
          <w:lang w:eastAsia="en-US" w:bidi="ar-SA"/>
        </w:rPr>
        <w:t>Draganić</w:t>
      </w:r>
      <w:r w:rsidRPr="00814099">
        <w:rPr>
          <w:rFonts w:eastAsia="Calibri"/>
          <w:lang w:eastAsia="en-US" w:bidi="ar-SA"/>
        </w:rPr>
        <w:t xml:space="preserve"> za 20</w:t>
      </w:r>
      <w:r>
        <w:rPr>
          <w:rFonts w:eastAsia="Calibri"/>
          <w:lang w:eastAsia="en-US" w:bidi="ar-SA"/>
        </w:rPr>
        <w:t>2</w:t>
      </w:r>
      <w:r w:rsidR="00DD353F">
        <w:rPr>
          <w:rFonts w:eastAsia="Calibri"/>
          <w:lang w:eastAsia="en-US" w:bidi="ar-SA"/>
        </w:rPr>
        <w:t>2</w:t>
      </w:r>
      <w:r w:rsidRPr="00814099">
        <w:rPr>
          <w:rFonts w:eastAsia="Calibri"/>
          <w:lang w:eastAsia="en-US" w:bidi="ar-SA"/>
        </w:rPr>
        <w:t>. godinu planirane su po izvorima financiranja, prema Pravilniku o proračunskim klasifikacijama („Narodne novine“ broj 26/10</w:t>
      </w:r>
      <w:r>
        <w:rPr>
          <w:rFonts w:eastAsia="Calibri"/>
          <w:lang w:eastAsia="en-US" w:bidi="ar-SA"/>
        </w:rPr>
        <w:t xml:space="preserve">, </w:t>
      </w:r>
      <w:r w:rsidRPr="00814099">
        <w:rPr>
          <w:rFonts w:eastAsia="Calibri"/>
          <w:lang w:eastAsia="en-US" w:bidi="ar-SA"/>
        </w:rPr>
        <w:t>120/13</w:t>
      </w:r>
      <w:r>
        <w:rPr>
          <w:rFonts w:eastAsia="Calibri"/>
          <w:lang w:eastAsia="en-US" w:bidi="ar-SA"/>
        </w:rPr>
        <w:t xml:space="preserve"> i 1/20</w:t>
      </w:r>
      <w:r w:rsidRPr="00814099">
        <w:rPr>
          <w:rFonts w:eastAsia="Calibri"/>
          <w:lang w:eastAsia="en-US" w:bidi="ar-SA"/>
        </w:rPr>
        <w:t xml:space="preserve">). Izvore financiranja čine skupine prihoda i primitaka iz kojih se podmiruju rashodi i izdaci određene vrste i utvrđene namjene. Izvori financiranja planirani u Proračunu Općine </w:t>
      </w:r>
      <w:r w:rsidR="00305556">
        <w:rPr>
          <w:rFonts w:eastAsia="Calibri"/>
          <w:lang w:eastAsia="en-US" w:bidi="ar-SA"/>
        </w:rPr>
        <w:t>Draganić</w:t>
      </w:r>
      <w:r w:rsidRPr="00814099">
        <w:rPr>
          <w:rFonts w:eastAsia="Calibri"/>
          <w:lang w:eastAsia="en-US" w:bidi="ar-SA"/>
        </w:rPr>
        <w:t xml:space="preserve"> za 20</w:t>
      </w:r>
      <w:r w:rsidR="00305556">
        <w:rPr>
          <w:rFonts w:eastAsia="Calibri"/>
          <w:lang w:eastAsia="en-US" w:bidi="ar-SA"/>
        </w:rPr>
        <w:t>2</w:t>
      </w:r>
      <w:r w:rsidR="00DD353F">
        <w:rPr>
          <w:rFonts w:eastAsia="Calibri"/>
          <w:lang w:eastAsia="en-US" w:bidi="ar-SA"/>
        </w:rPr>
        <w:t>2</w:t>
      </w:r>
      <w:r w:rsidRPr="00814099">
        <w:rPr>
          <w:rFonts w:eastAsia="Calibri"/>
          <w:lang w:eastAsia="en-US" w:bidi="ar-SA"/>
        </w:rPr>
        <w:t>. godinu jesu:</w:t>
      </w:r>
    </w:p>
    <w:p w14:paraId="5F31922B" w14:textId="77777777" w:rsidR="00814099" w:rsidRPr="00814099" w:rsidRDefault="00814099" w:rsidP="00814099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>1. Opći prihodi i primici;</w:t>
      </w:r>
    </w:p>
    <w:p w14:paraId="0BC168A5" w14:textId="77777777" w:rsidR="00814099" w:rsidRPr="00814099" w:rsidRDefault="00814099" w:rsidP="00814099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>4. Prihodi za posebne namjene;</w:t>
      </w:r>
    </w:p>
    <w:p w14:paraId="15D8406F" w14:textId="77777777" w:rsidR="00814099" w:rsidRPr="00814099" w:rsidRDefault="00814099" w:rsidP="00814099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>5. Pomoći;</w:t>
      </w:r>
    </w:p>
    <w:p w14:paraId="242CA889" w14:textId="77777777" w:rsidR="00814099" w:rsidRDefault="00814099" w:rsidP="00814099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>9. Prenesena sredstva iz prethodne godine.</w:t>
      </w:r>
    </w:p>
    <w:p w14:paraId="604A4AD0" w14:textId="77777777" w:rsidR="00741EF4" w:rsidRPr="00814099" w:rsidRDefault="00741EF4" w:rsidP="00741EF4">
      <w:pPr>
        <w:widowControl/>
        <w:autoSpaceDE/>
        <w:autoSpaceDN/>
        <w:spacing w:after="160" w:line="360" w:lineRule="auto"/>
        <w:ind w:left="720"/>
        <w:contextualSpacing/>
        <w:jc w:val="both"/>
        <w:rPr>
          <w:rFonts w:eastAsia="Calibri"/>
          <w:lang w:eastAsia="en-US" w:bidi="ar-SA"/>
        </w:rPr>
      </w:pPr>
    </w:p>
    <w:p w14:paraId="1D24EC80" w14:textId="77777777" w:rsidR="00814099" w:rsidRPr="00814099" w:rsidRDefault="00814099" w:rsidP="00814099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 xml:space="preserve">Opći prihodi i primici proračuna uključuje prihode koji se ostvaruju temeljem posebnih propisa u kojima za prikupljene prihode nije definirana namjena korištenja, a to su: prihodi od </w:t>
      </w:r>
      <w:proofErr w:type="spellStart"/>
      <w:r w:rsidRPr="00814099">
        <w:rPr>
          <w:rFonts w:eastAsia="Calibri"/>
          <w:lang w:eastAsia="en-US" w:bidi="ar-SA"/>
        </w:rPr>
        <w:t>poreza,</w:t>
      </w:r>
      <w:r w:rsidR="00305556">
        <w:rPr>
          <w:rFonts w:eastAsia="Calibri"/>
          <w:lang w:eastAsia="en-US" w:bidi="ar-SA"/>
        </w:rPr>
        <w:t>pomoći</w:t>
      </w:r>
      <w:proofErr w:type="spellEnd"/>
      <w:r w:rsidR="00305556">
        <w:rPr>
          <w:rFonts w:eastAsia="Calibri"/>
          <w:lang w:eastAsia="en-US" w:bidi="ar-SA"/>
        </w:rPr>
        <w:t xml:space="preserve"> iz inozemstva i od subjekata unutar općeg proračuna,</w:t>
      </w:r>
      <w:r w:rsidRPr="00814099">
        <w:rPr>
          <w:rFonts w:eastAsia="Calibri"/>
          <w:lang w:eastAsia="en-US" w:bidi="ar-SA"/>
        </w:rPr>
        <w:t xml:space="preserve"> prihodi od financijske imovine, prihodi od nefinancijske imovine, prihodi od administrativnih (upravnih) pristojbi, prihodi od kazni i ostali prihodi. </w:t>
      </w:r>
      <w:r w:rsidR="00DD353F">
        <w:rPr>
          <w:rFonts w:eastAsia="Calibri"/>
          <w:lang w:eastAsia="en-US" w:bidi="ar-SA"/>
        </w:rPr>
        <w:t>Za 2022</w:t>
      </w:r>
      <w:r w:rsidRPr="00814099">
        <w:rPr>
          <w:rFonts w:eastAsia="Calibri"/>
          <w:lang w:eastAsia="en-US" w:bidi="ar-SA"/>
        </w:rPr>
        <w:t>. godin</w:t>
      </w:r>
      <w:r w:rsidR="00DD353F">
        <w:rPr>
          <w:rFonts w:eastAsia="Calibri"/>
          <w:lang w:eastAsia="en-US" w:bidi="ar-SA"/>
        </w:rPr>
        <w:t>u</w:t>
      </w:r>
      <w:r w:rsidRPr="00814099">
        <w:rPr>
          <w:rFonts w:eastAsia="Calibri"/>
          <w:lang w:eastAsia="en-US" w:bidi="ar-SA"/>
        </w:rPr>
        <w:t xml:space="preserve"> planirani su opći prihodi i primici u iznosu od</w:t>
      </w:r>
      <w:r w:rsidR="00305556">
        <w:rPr>
          <w:rFonts w:eastAsia="Calibri"/>
          <w:lang w:eastAsia="en-US" w:bidi="ar-SA"/>
        </w:rPr>
        <w:t xml:space="preserve"> </w:t>
      </w:r>
      <w:r w:rsidR="00DD353F">
        <w:rPr>
          <w:rFonts w:eastAsia="Calibri"/>
          <w:lang w:eastAsia="en-US" w:bidi="ar-SA"/>
        </w:rPr>
        <w:t>4.615.500</w:t>
      </w:r>
      <w:r w:rsidRPr="00814099">
        <w:rPr>
          <w:rFonts w:eastAsia="Calibri"/>
          <w:lang w:eastAsia="en-US" w:bidi="ar-SA"/>
        </w:rPr>
        <w:t>,00 kuna.</w:t>
      </w:r>
    </w:p>
    <w:p w14:paraId="2C91A34C" w14:textId="77777777" w:rsidR="00814099" w:rsidRPr="00814099" w:rsidRDefault="00814099" w:rsidP="00814099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>Prihodi za posebne namjene uključuju prihode čija se namjena utvrđuje posebnim zakonima i propisima a to su: komunalna naknada, komunalni doprinos, spomenička renta, doprinos za šume, naknada za koncesije, prihodi od zakupa poljoprivrednog zemljišta i naknada za zadržavanje nezakonito izgrađenih zgrada u prostoru</w:t>
      </w:r>
      <w:r w:rsidR="00305556">
        <w:rPr>
          <w:rFonts w:eastAsia="Calibri"/>
          <w:lang w:eastAsia="en-US" w:bidi="ar-SA"/>
        </w:rPr>
        <w:t xml:space="preserve">. </w:t>
      </w:r>
      <w:r w:rsidR="00DD353F">
        <w:rPr>
          <w:rFonts w:eastAsia="Calibri"/>
          <w:lang w:eastAsia="en-US" w:bidi="ar-SA"/>
        </w:rPr>
        <w:t>Za 2022</w:t>
      </w:r>
      <w:r w:rsidRPr="00814099">
        <w:rPr>
          <w:rFonts w:eastAsia="Calibri"/>
          <w:lang w:eastAsia="en-US" w:bidi="ar-SA"/>
        </w:rPr>
        <w:t>. godin</w:t>
      </w:r>
      <w:r w:rsidR="00DD353F">
        <w:rPr>
          <w:rFonts w:eastAsia="Calibri"/>
          <w:lang w:eastAsia="en-US" w:bidi="ar-SA"/>
        </w:rPr>
        <w:t xml:space="preserve">u </w:t>
      </w:r>
      <w:r w:rsidRPr="00814099">
        <w:rPr>
          <w:rFonts w:eastAsia="Calibri"/>
          <w:lang w:eastAsia="en-US" w:bidi="ar-SA"/>
        </w:rPr>
        <w:t xml:space="preserve">planirani su u iznosu od </w:t>
      </w:r>
      <w:r w:rsidR="00305556">
        <w:rPr>
          <w:rFonts w:eastAsia="Calibri"/>
          <w:lang w:eastAsia="en-US" w:bidi="ar-SA"/>
        </w:rPr>
        <w:t>1.</w:t>
      </w:r>
      <w:r w:rsidR="00DD353F">
        <w:rPr>
          <w:rFonts w:eastAsia="Calibri"/>
          <w:lang w:eastAsia="en-US" w:bidi="ar-SA"/>
        </w:rPr>
        <w:t>742</w:t>
      </w:r>
      <w:r w:rsidR="00305556">
        <w:rPr>
          <w:rFonts w:eastAsia="Calibri"/>
          <w:lang w:eastAsia="en-US" w:bidi="ar-SA"/>
        </w:rPr>
        <w:t>.900,00</w:t>
      </w:r>
      <w:r w:rsidRPr="00814099">
        <w:rPr>
          <w:rFonts w:eastAsia="Calibri"/>
          <w:lang w:eastAsia="en-US" w:bidi="ar-SA"/>
        </w:rPr>
        <w:t xml:space="preserve"> kuna. </w:t>
      </w:r>
    </w:p>
    <w:p w14:paraId="6A32684F" w14:textId="77777777" w:rsidR="00814099" w:rsidRPr="00814099" w:rsidRDefault="00814099" w:rsidP="00814099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 w:rsidRPr="00814099">
        <w:rPr>
          <w:rFonts w:eastAsia="Calibri"/>
          <w:lang w:eastAsia="en-US" w:bidi="ar-SA"/>
        </w:rPr>
        <w:t xml:space="preserve">Pomoći uključuju prihode koji se ostvaruju </w:t>
      </w:r>
      <w:r w:rsidR="00741EF4">
        <w:rPr>
          <w:rFonts w:eastAsia="Calibri"/>
          <w:lang w:eastAsia="en-US" w:bidi="ar-SA"/>
        </w:rPr>
        <w:t xml:space="preserve">iz drugih proračuna, </w:t>
      </w:r>
      <w:r w:rsidRPr="00814099">
        <w:rPr>
          <w:rFonts w:eastAsia="Calibri"/>
          <w:lang w:eastAsia="en-US" w:bidi="ar-SA"/>
        </w:rPr>
        <w:t>a za 20</w:t>
      </w:r>
      <w:r w:rsidR="00741EF4">
        <w:rPr>
          <w:rFonts w:eastAsia="Calibri"/>
          <w:lang w:eastAsia="en-US" w:bidi="ar-SA"/>
        </w:rPr>
        <w:t>2</w:t>
      </w:r>
      <w:r w:rsidR="00DD353F">
        <w:rPr>
          <w:rFonts w:eastAsia="Calibri"/>
          <w:lang w:eastAsia="en-US" w:bidi="ar-SA"/>
        </w:rPr>
        <w:t>2</w:t>
      </w:r>
      <w:r w:rsidRPr="00814099">
        <w:rPr>
          <w:rFonts w:eastAsia="Calibri"/>
          <w:lang w:eastAsia="en-US" w:bidi="ar-SA"/>
        </w:rPr>
        <w:t xml:space="preserve">. godinu planirani su u iznosu od </w:t>
      </w:r>
      <w:r w:rsidR="00DD353F">
        <w:rPr>
          <w:rFonts w:eastAsia="Calibri"/>
          <w:lang w:eastAsia="en-US" w:bidi="ar-SA"/>
        </w:rPr>
        <w:t>212.000</w:t>
      </w:r>
      <w:r w:rsidR="00741EF4">
        <w:rPr>
          <w:rFonts w:eastAsia="Calibri"/>
          <w:lang w:eastAsia="en-US" w:bidi="ar-SA"/>
        </w:rPr>
        <w:t>,00</w:t>
      </w:r>
      <w:r w:rsidRPr="00814099">
        <w:rPr>
          <w:rFonts w:eastAsia="Calibri"/>
          <w:lang w:eastAsia="en-US" w:bidi="ar-SA"/>
        </w:rPr>
        <w:t xml:space="preserve"> kuna.</w:t>
      </w:r>
    </w:p>
    <w:p w14:paraId="2AD88667" w14:textId="77777777" w:rsidR="00741EF4" w:rsidRPr="00814099" w:rsidRDefault="00741EF4" w:rsidP="00814099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>
        <w:rPr>
          <w:rFonts w:eastAsia="Calibri"/>
          <w:lang w:eastAsia="en-US" w:bidi="ar-SA"/>
        </w:rPr>
        <w:t>Prenesena sredstva iz prethodne godine planiran</w:t>
      </w:r>
      <w:r w:rsidR="00880A24">
        <w:rPr>
          <w:rFonts w:eastAsia="Calibri"/>
          <w:lang w:eastAsia="en-US" w:bidi="ar-SA"/>
        </w:rPr>
        <w:t>a</w:t>
      </w:r>
      <w:r>
        <w:rPr>
          <w:rFonts w:eastAsia="Calibri"/>
          <w:lang w:eastAsia="en-US" w:bidi="ar-SA"/>
        </w:rPr>
        <w:t xml:space="preserve"> su iznosu od </w:t>
      </w:r>
      <w:r w:rsidR="00DD353F">
        <w:rPr>
          <w:rFonts w:eastAsia="Calibri"/>
          <w:lang w:eastAsia="en-US" w:bidi="ar-SA"/>
        </w:rPr>
        <w:t>1.880</w:t>
      </w:r>
      <w:r>
        <w:rPr>
          <w:rFonts w:eastAsia="Calibri"/>
          <w:lang w:eastAsia="en-US" w:bidi="ar-SA"/>
        </w:rPr>
        <w:t>.000,00 kn za 202</w:t>
      </w:r>
      <w:r w:rsidR="00DD353F">
        <w:rPr>
          <w:rFonts w:eastAsia="Calibri"/>
          <w:lang w:eastAsia="en-US" w:bidi="ar-SA"/>
        </w:rPr>
        <w:t>2</w:t>
      </w:r>
      <w:r>
        <w:rPr>
          <w:rFonts w:eastAsia="Calibri"/>
          <w:lang w:eastAsia="en-US" w:bidi="ar-SA"/>
        </w:rPr>
        <w:t>.g.</w:t>
      </w:r>
    </w:p>
    <w:p w14:paraId="4FA8DFE1" w14:textId="77777777" w:rsidR="00741EF4" w:rsidRPr="0064615E" w:rsidRDefault="00741EF4">
      <w:pPr>
        <w:pStyle w:val="Tijeloteksta"/>
        <w:rPr>
          <w:sz w:val="22"/>
          <w:szCs w:val="22"/>
        </w:rPr>
      </w:pPr>
    </w:p>
    <w:p w14:paraId="1CA19900" w14:textId="77777777" w:rsidR="000C1EF7" w:rsidRDefault="000C1EF7" w:rsidP="000C1EF7">
      <w:pPr>
        <w:widowControl/>
        <w:autoSpaceDE/>
        <w:autoSpaceDN/>
        <w:spacing w:after="160" w:line="256" w:lineRule="auto"/>
        <w:rPr>
          <w:rFonts w:eastAsia="Calibri"/>
          <w:b/>
          <w:sz w:val="24"/>
          <w:szCs w:val="24"/>
          <w:lang w:eastAsia="en-US" w:bidi="ar-SA"/>
        </w:rPr>
      </w:pPr>
    </w:p>
    <w:p w14:paraId="7E775BCE" w14:textId="77777777" w:rsidR="00DD353F" w:rsidRDefault="00DD353F" w:rsidP="000C1EF7">
      <w:pPr>
        <w:widowControl/>
        <w:autoSpaceDE/>
        <w:autoSpaceDN/>
        <w:spacing w:after="160" w:line="256" w:lineRule="auto"/>
        <w:rPr>
          <w:rFonts w:eastAsia="Calibri"/>
          <w:b/>
          <w:i/>
          <w:iCs/>
          <w:sz w:val="24"/>
          <w:szCs w:val="24"/>
          <w:lang w:eastAsia="en-US" w:bidi="ar-SA"/>
        </w:rPr>
      </w:pPr>
    </w:p>
    <w:p w14:paraId="4409E0A0" w14:textId="77777777" w:rsidR="00DD353F" w:rsidRDefault="00DD353F" w:rsidP="000C1EF7">
      <w:pPr>
        <w:widowControl/>
        <w:autoSpaceDE/>
        <w:autoSpaceDN/>
        <w:spacing w:after="160" w:line="256" w:lineRule="auto"/>
        <w:rPr>
          <w:rFonts w:eastAsia="Calibri"/>
          <w:b/>
          <w:i/>
          <w:iCs/>
          <w:sz w:val="24"/>
          <w:szCs w:val="24"/>
          <w:lang w:eastAsia="en-US" w:bidi="ar-SA"/>
        </w:rPr>
      </w:pPr>
    </w:p>
    <w:p w14:paraId="49FB3E74" w14:textId="77777777" w:rsidR="000C1EF7" w:rsidRPr="000C1EF7" w:rsidRDefault="000C1EF7" w:rsidP="000C1EF7">
      <w:pPr>
        <w:widowControl/>
        <w:autoSpaceDE/>
        <w:autoSpaceDN/>
        <w:spacing w:after="160" w:line="256" w:lineRule="auto"/>
        <w:rPr>
          <w:rFonts w:eastAsia="Calibri"/>
          <w:b/>
          <w:i/>
          <w:iCs/>
          <w:sz w:val="24"/>
          <w:szCs w:val="24"/>
          <w:lang w:eastAsia="en-US" w:bidi="ar-SA"/>
        </w:rPr>
      </w:pPr>
      <w:r w:rsidRPr="000C1EF7">
        <w:rPr>
          <w:rFonts w:eastAsia="Calibri"/>
          <w:b/>
          <w:i/>
          <w:iCs/>
          <w:sz w:val="24"/>
          <w:szCs w:val="24"/>
          <w:lang w:eastAsia="en-US" w:bidi="ar-SA"/>
        </w:rPr>
        <w:lastRenderedPageBreak/>
        <w:t xml:space="preserve">2.3. </w:t>
      </w:r>
      <w:r w:rsidRPr="00CB35B1">
        <w:rPr>
          <w:rFonts w:eastAsia="Calibri"/>
          <w:b/>
          <w:i/>
          <w:iCs/>
          <w:sz w:val="24"/>
          <w:szCs w:val="24"/>
          <w:lang w:eastAsia="en-US" w:bidi="ar-SA"/>
        </w:rPr>
        <w:t>Rashodi po funkcijskoj klasifikaciji</w:t>
      </w:r>
      <w:r w:rsidRPr="000C1EF7">
        <w:rPr>
          <w:rFonts w:eastAsia="Calibri"/>
          <w:b/>
          <w:i/>
          <w:iCs/>
          <w:sz w:val="24"/>
          <w:szCs w:val="24"/>
          <w:lang w:eastAsia="en-US" w:bidi="ar-SA"/>
        </w:rPr>
        <w:t xml:space="preserve"> </w:t>
      </w:r>
    </w:p>
    <w:p w14:paraId="4697CA4C" w14:textId="77777777" w:rsidR="006444A7" w:rsidRPr="00F22AAF" w:rsidRDefault="000C1EF7" w:rsidP="00F22AAF">
      <w:pPr>
        <w:widowControl/>
        <w:autoSpaceDE/>
        <w:autoSpaceDN/>
        <w:spacing w:after="160" w:line="360" w:lineRule="auto"/>
        <w:jc w:val="both"/>
        <w:rPr>
          <w:rFonts w:eastAsia="Calibri"/>
          <w:lang w:eastAsia="en-US" w:bidi="ar-SA"/>
        </w:rPr>
      </w:pPr>
      <w:r w:rsidRPr="000C1EF7">
        <w:rPr>
          <w:rFonts w:eastAsia="Calibri"/>
          <w:lang w:eastAsia="en-US" w:bidi="ar-SA"/>
        </w:rPr>
        <w:t>Funkcijska klasifikacija pokazuje aktivnosti jedinice lokalne i područne (regionalne) samouprave organizirane i razvrstane prema ulaganjima sredstava u djelatnost: opće javne usluge,</w:t>
      </w:r>
      <w:r w:rsidR="003076E3">
        <w:rPr>
          <w:rFonts w:eastAsia="Calibri"/>
          <w:lang w:eastAsia="en-US" w:bidi="ar-SA"/>
        </w:rPr>
        <w:t xml:space="preserve"> </w:t>
      </w:r>
      <w:r w:rsidR="00B96AFC">
        <w:rPr>
          <w:rFonts w:eastAsia="Calibri"/>
          <w:lang w:eastAsia="en-US" w:bidi="ar-SA"/>
        </w:rPr>
        <w:t>obrana,</w:t>
      </w:r>
      <w:r w:rsidRPr="000C1EF7">
        <w:rPr>
          <w:rFonts w:eastAsia="Calibri"/>
          <w:lang w:eastAsia="en-US" w:bidi="ar-SA"/>
        </w:rPr>
        <w:t xml:space="preserve"> javni red i sigurnost, ekonomske poslove, zaštitu okoliša, unapređenje stanovanja i stambeno komunalne djelatnosti, zdravstvo, rekreaciju te kulturnu i vjersku djelatnost, obrazovanje i socijalnu zaštitu. </w:t>
      </w:r>
    </w:p>
    <w:p w14:paraId="48389D80" w14:textId="77777777" w:rsidR="003D1C2C" w:rsidRPr="002270B0" w:rsidRDefault="000C1EF7" w:rsidP="006444A7">
      <w:pPr>
        <w:widowControl/>
        <w:autoSpaceDE/>
        <w:autoSpaceDN/>
        <w:spacing w:after="200" w:line="256" w:lineRule="auto"/>
        <w:jc w:val="both"/>
        <w:rPr>
          <w:rFonts w:eastAsia="Calibri"/>
          <w:b/>
          <w:i/>
          <w:iCs/>
          <w:sz w:val="20"/>
          <w:szCs w:val="20"/>
          <w:lang w:eastAsia="en-US" w:bidi="ar-SA"/>
        </w:rPr>
      </w:pPr>
      <w:r w:rsidRPr="002270B0">
        <w:rPr>
          <w:rFonts w:eastAsia="Calibri"/>
          <w:b/>
          <w:i/>
          <w:iCs/>
          <w:lang w:eastAsia="en-US" w:bidi="ar-SA"/>
        </w:rPr>
        <w:t>Tablica 3. Prikaz planiranih rashoda i izdataka za razdoblje 202</w:t>
      </w:r>
      <w:r w:rsidR="007B206B" w:rsidRPr="002270B0">
        <w:rPr>
          <w:rFonts w:eastAsia="Calibri"/>
          <w:b/>
          <w:i/>
          <w:iCs/>
          <w:lang w:eastAsia="en-US" w:bidi="ar-SA"/>
        </w:rPr>
        <w:t>2</w:t>
      </w:r>
      <w:r w:rsidRPr="002270B0">
        <w:rPr>
          <w:rFonts w:eastAsia="Calibri"/>
          <w:b/>
          <w:i/>
          <w:iCs/>
          <w:lang w:eastAsia="en-US" w:bidi="ar-SA"/>
        </w:rPr>
        <w:t>.-202</w:t>
      </w:r>
      <w:r w:rsidR="007B206B" w:rsidRPr="002270B0">
        <w:rPr>
          <w:rFonts w:eastAsia="Calibri"/>
          <w:b/>
          <w:i/>
          <w:iCs/>
          <w:lang w:eastAsia="en-US" w:bidi="ar-SA"/>
        </w:rPr>
        <w:t>4</w:t>
      </w:r>
      <w:r w:rsidRPr="002270B0">
        <w:rPr>
          <w:rFonts w:eastAsia="Calibri"/>
          <w:b/>
          <w:i/>
          <w:iCs/>
          <w:lang w:eastAsia="en-US" w:bidi="ar-SA"/>
        </w:rPr>
        <w:t xml:space="preserve">. godinu prema funkcijskoj </w:t>
      </w:r>
      <w:r w:rsidRPr="002270B0">
        <w:rPr>
          <w:rFonts w:eastAsia="Calibri"/>
          <w:b/>
          <w:i/>
          <w:iCs/>
          <w:sz w:val="20"/>
          <w:szCs w:val="20"/>
          <w:lang w:eastAsia="en-US" w:bidi="ar-SA"/>
        </w:rPr>
        <w:t>klasifikaciji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398"/>
        <w:gridCol w:w="1984"/>
        <w:gridCol w:w="2126"/>
        <w:gridCol w:w="2126"/>
      </w:tblGrid>
      <w:tr w:rsidR="003D1C2C" w:rsidRPr="006444A7" w14:paraId="07A73AFB" w14:textId="77777777" w:rsidTr="00E047D1">
        <w:trPr>
          <w:trHeight w:val="684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FF13D0" w14:textId="77777777" w:rsidR="003D1C2C" w:rsidRPr="006444A7" w:rsidRDefault="003D1C2C">
            <w:pPr>
              <w:jc w:val="center"/>
              <w:rPr>
                <w:b/>
                <w:sz w:val="20"/>
                <w:szCs w:val="20"/>
              </w:rPr>
            </w:pPr>
            <w:r w:rsidRPr="006444A7">
              <w:rPr>
                <w:b/>
                <w:sz w:val="20"/>
                <w:szCs w:val="20"/>
              </w:rPr>
              <w:t>Naziv funkcije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AA7E402" w14:textId="77777777" w:rsidR="003D1C2C" w:rsidRPr="006444A7" w:rsidRDefault="00E047D1" w:rsidP="003D1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</w:t>
            </w:r>
            <w:r w:rsidR="003D1C2C" w:rsidRPr="006444A7">
              <w:rPr>
                <w:b/>
                <w:sz w:val="20"/>
                <w:szCs w:val="20"/>
              </w:rPr>
              <w:t xml:space="preserve"> 202</w:t>
            </w:r>
            <w:r w:rsidR="007B206B">
              <w:rPr>
                <w:b/>
                <w:sz w:val="20"/>
                <w:szCs w:val="20"/>
              </w:rPr>
              <w:t>2</w:t>
            </w:r>
            <w:r w:rsidR="003D1C2C" w:rsidRPr="006444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E30B92" w14:textId="77777777" w:rsidR="003D1C2C" w:rsidRPr="006444A7" w:rsidRDefault="00E047D1" w:rsidP="003D1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Projekcija</w:t>
            </w:r>
            <w:r w:rsidR="003D1C2C" w:rsidRPr="006444A7">
              <w:rPr>
                <w:b/>
                <w:sz w:val="20"/>
                <w:szCs w:val="20"/>
              </w:rPr>
              <w:t xml:space="preserve"> 202</w:t>
            </w:r>
            <w:r w:rsidR="007B206B">
              <w:rPr>
                <w:b/>
                <w:sz w:val="20"/>
                <w:szCs w:val="20"/>
              </w:rPr>
              <w:t>3</w:t>
            </w:r>
            <w:r w:rsidR="003D1C2C" w:rsidRPr="006444A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3FE0FE" w14:textId="77777777" w:rsidR="003D1C2C" w:rsidRPr="006444A7" w:rsidRDefault="003D1C2C" w:rsidP="003D1C2C">
            <w:pPr>
              <w:jc w:val="center"/>
              <w:rPr>
                <w:b/>
                <w:sz w:val="20"/>
                <w:szCs w:val="20"/>
              </w:rPr>
            </w:pPr>
            <w:r w:rsidRPr="006444A7">
              <w:rPr>
                <w:b/>
                <w:sz w:val="20"/>
                <w:szCs w:val="20"/>
              </w:rPr>
              <w:t>P</w:t>
            </w:r>
            <w:r w:rsidR="00E047D1">
              <w:rPr>
                <w:b/>
                <w:sz w:val="20"/>
                <w:szCs w:val="20"/>
              </w:rPr>
              <w:t>rojekcija</w:t>
            </w:r>
            <w:r w:rsidRPr="006444A7">
              <w:rPr>
                <w:b/>
                <w:sz w:val="20"/>
                <w:szCs w:val="20"/>
              </w:rPr>
              <w:t xml:space="preserve"> 202</w:t>
            </w:r>
            <w:r w:rsidR="007B206B">
              <w:rPr>
                <w:b/>
                <w:sz w:val="20"/>
                <w:szCs w:val="20"/>
              </w:rPr>
              <w:t>4</w:t>
            </w:r>
            <w:r w:rsidRPr="006444A7">
              <w:rPr>
                <w:b/>
                <w:sz w:val="20"/>
                <w:szCs w:val="20"/>
              </w:rPr>
              <w:t>.</w:t>
            </w:r>
          </w:p>
        </w:tc>
      </w:tr>
      <w:tr w:rsidR="003D1C2C" w:rsidRPr="006444A7" w14:paraId="69AE12C0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E6655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01 Opće javne usluge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98BB" w14:textId="456CE09A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3E1E84">
              <w:rPr>
                <w:bCs/>
                <w:sz w:val="20"/>
                <w:szCs w:val="20"/>
              </w:rPr>
              <w:t>313</w:t>
            </w:r>
            <w:r>
              <w:rPr>
                <w:bCs/>
                <w:sz w:val="20"/>
                <w:szCs w:val="20"/>
              </w:rPr>
              <w:t>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0D36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2.268.500,00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8AD5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2.288.500,00</w:t>
            </w:r>
          </w:p>
        </w:tc>
      </w:tr>
      <w:tr w:rsidR="003D1C2C" w:rsidRPr="006444A7" w14:paraId="194DFC7E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35E0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03 Javni red i sigurnost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9C252" w14:textId="77777777" w:rsidR="003D1C2C" w:rsidRPr="006444A7" w:rsidRDefault="00DC56B6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2</w:t>
            </w:r>
            <w:r w:rsidR="009348D8">
              <w:rPr>
                <w:bCs/>
                <w:sz w:val="20"/>
                <w:szCs w:val="20"/>
              </w:rPr>
              <w:t>8</w:t>
            </w:r>
            <w:r w:rsidRPr="006444A7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08580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295</w:t>
            </w:r>
            <w:r w:rsidR="00DC56B6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E64CE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305</w:t>
            </w:r>
            <w:r w:rsidR="00DC56B6" w:rsidRPr="006444A7">
              <w:rPr>
                <w:bCs/>
                <w:sz w:val="20"/>
                <w:szCs w:val="20"/>
              </w:rPr>
              <w:t>.000,00</w:t>
            </w:r>
          </w:p>
        </w:tc>
      </w:tr>
      <w:tr w:rsidR="003D1C2C" w:rsidRPr="006444A7" w14:paraId="103A4960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C3674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04 Ekonomski poslovi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E153" w14:textId="4DDDA53D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="003E1E84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79</w:t>
            </w:r>
            <w:r w:rsidR="00DC56B6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F72F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1.052.000,00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08B3C" w14:textId="77777777" w:rsidR="003D1C2C" w:rsidRPr="006444A7" w:rsidRDefault="00DC56B6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1.0</w:t>
            </w:r>
            <w:r w:rsidR="009348D8">
              <w:rPr>
                <w:bCs/>
                <w:sz w:val="20"/>
                <w:szCs w:val="20"/>
              </w:rPr>
              <w:t>5</w:t>
            </w:r>
            <w:r w:rsidRPr="006444A7">
              <w:rPr>
                <w:bCs/>
                <w:sz w:val="20"/>
                <w:szCs w:val="20"/>
              </w:rPr>
              <w:t>2.000,00</w:t>
            </w:r>
          </w:p>
        </w:tc>
      </w:tr>
      <w:tr w:rsidR="003D1C2C" w:rsidRPr="006444A7" w14:paraId="72139B9D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DB3C7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05 Zaštita okoliša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B335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D0E4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B676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35.000,00</w:t>
            </w:r>
          </w:p>
        </w:tc>
      </w:tr>
      <w:tr w:rsidR="003D1C2C" w:rsidRPr="006444A7" w14:paraId="45C092B7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5D290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06 Usluge unapređenja stanovanja i zajednice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BDA52" w14:textId="15D7ED36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</w:t>
            </w:r>
            <w:r w:rsidR="003E1E84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7.900,00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46F1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1.422.900,00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6C82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1.537.900,00</w:t>
            </w:r>
          </w:p>
        </w:tc>
      </w:tr>
      <w:tr w:rsidR="003D1C2C" w:rsidRPr="006444A7" w14:paraId="7E827DAE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4802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07 Zdravstvo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19D1" w14:textId="6BB53937" w:rsidR="003D1C2C" w:rsidRPr="006444A7" w:rsidRDefault="003E1E84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9348D8">
              <w:rPr>
                <w:bCs/>
                <w:sz w:val="20"/>
                <w:szCs w:val="20"/>
              </w:rPr>
              <w:t>3</w:t>
            </w:r>
            <w:r w:rsidR="00DC56B6" w:rsidRPr="006444A7">
              <w:rPr>
                <w:bCs/>
                <w:sz w:val="20"/>
                <w:szCs w:val="20"/>
              </w:rPr>
              <w:t>0.000,00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3D65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1.030</w:t>
            </w:r>
            <w:r w:rsidR="00DC56B6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B16B1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  <w:r w:rsidR="00DC56B6" w:rsidRPr="006444A7">
              <w:rPr>
                <w:bCs/>
                <w:sz w:val="20"/>
                <w:szCs w:val="20"/>
              </w:rPr>
              <w:t>30.000,00</w:t>
            </w:r>
          </w:p>
        </w:tc>
      </w:tr>
      <w:tr w:rsidR="003D1C2C" w:rsidRPr="006444A7" w14:paraId="5B664E09" w14:textId="77777777" w:rsidTr="003D1C2C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C864D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08 Rekreacija, kultura i religija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2F2F" w14:textId="7A97F840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3E1E84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0</w:t>
            </w:r>
            <w:r w:rsidR="00B96AFC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3F79D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  <w:r w:rsidR="00B96AFC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1E32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  <w:r w:rsidR="00B96AFC" w:rsidRPr="006444A7">
              <w:rPr>
                <w:bCs/>
                <w:sz w:val="20"/>
                <w:szCs w:val="20"/>
              </w:rPr>
              <w:t>.000,00</w:t>
            </w:r>
          </w:p>
        </w:tc>
      </w:tr>
      <w:tr w:rsidR="003D1C2C" w:rsidRPr="006444A7" w14:paraId="69FC6FCC" w14:textId="77777777" w:rsidTr="006444A7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CA25B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09 Obrazovanje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D7D44" w14:textId="77777777" w:rsidR="003D1C2C" w:rsidRPr="006444A7" w:rsidRDefault="00B96AFC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1.</w:t>
            </w:r>
            <w:r w:rsidR="009348D8">
              <w:rPr>
                <w:bCs/>
                <w:sz w:val="20"/>
                <w:szCs w:val="20"/>
              </w:rPr>
              <w:t>145.000,00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4516" w14:textId="77777777" w:rsidR="003D1C2C" w:rsidRPr="006444A7" w:rsidRDefault="00B96AFC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1.1</w:t>
            </w:r>
            <w:r w:rsidR="009348D8">
              <w:rPr>
                <w:bCs/>
                <w:sz w:val="20"/>
                <w:szCs w:val="20"/>
              </w:rPr>
              <w:t>4</w:t>
            </w:r>
            <w:r w:rsidRPr="006444A7">
              <w:rPr>
                <w:bCs/>
                <w:sz w:val="20"/>
                <w:szCs w:val="20"/>
              </w:rPr>
              <w:t>5.000,00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3D5A" w14:textId="77777777" w:rsidR="003D1C2C" w:rsidRPr="006444A7" w:rsidRDefault="00B96AFC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1.1</w:t>
            </w:r>
            <w:r w:rsidR="009348D8">
              <w:rPr>
                <w:bCs/>
                <w:sz w:val="20"/>
                <w:szCs w:val="20"/>
              </w:rPr>
              <w:t>45</w:t>
            </w:r>
            <w:r w:rsidRPr="006444A7">
              <w:rPr>
                <w:bCs/>
                <w:sz w:val="20"/>
                <w:szCs w:val="20"/>
              </w:rPr>
              <w:t>.000,00</w:t>
            </w:r>
          </w:p>
        </w:tc>
      </w:tr>
      <w:tr w:rsidR="003D1C2C" w:rsidRPr="006444A7" w14:paraId="7E01C07B" w14:textId="77777777" w:rsidTr="006444A7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9D79A" w14:textId="77777777" w:rsidR="003D1C2C" w:rsidRPr="006444A7" w:rsidRDefault="003D1C2C">
            <w:pPr>
              <w:spacing w:after="200"/>
              <w:jc w:val="both"/>
              <w:rPr>
                <w:bCs/>
                <w:sz w:val="20"/>
                <w:szCs w:val="20"/>
              </w:rPr>
            </w:pPr>
            <w:r w:rsidRPr="006444A7">
              <w:rPr>
                <w:bCs/>
                <w:sz w:val="20"/>
                <w:szCs w:val="20"/>
              </w:rPr>
              <w:t>10 Socijalna zaštita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F766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  <w:r w:rsidR="00B96AFC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FF6B3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  <w:r w:rsidR="00B96AFC" w:rsidRPr="006444A7">
              <w:rPr>
                <w:bCs/>
                <w:sz w:val="20"/>
                <w:szCs w:val="20"/>
              </w:rPr>
              <w:t>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7E10E" w14:textId="77777777" w:rsidR="003D1C2C" w:rsidRPr="006444A7" w:rsidRDefault="009348D8" w:rsidP="003D1C2C">
            <w:pPr>
              <w:spacing w:after="2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B96AFC" w:rsidRPr="006444A7">
              <w:rPr>
                <w:bCs/>
                <w:sz w:val="20"/>
                <w:szCs w:val="20"/>
              </w:rPr>
              <w:t>5.000,00</w:t>
            </w:r>
          </w:p>
        </w:tc>
      </w:tr>
      <w:tr w:rsidR="003D1C2C" w:rsidRPr="006444A7" w14:paraId="789C5944" w14:textId="77777777" w:rsidTr="006444A7">
        <w:trPr>
          <w:trHeight w:val="2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37A8" w14:textId="77777777" w:rsidR="003D1C2C" w:rsidRPr="006444A7" w:rsidRDefault="003D1C2C">
            <w:pPr>
              <w:spacing w:after="200"/>
              <w:jc w:val="both"/>
              <w:rPr>
                <w:b/>
                <w:sz w:val="20"/>
                <w:szCs w:val="20"/>
              </w:rPr>
            </w:pPr>
            <w:r w:rsidRPr="006444A7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DD02" w14:textId="77777777" w:rsidR="003D1C2C" w:rsidRPr="006444A7" w:rsidRDefault="009348D8" w:rsidP="003D1C2C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8.450.400,00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4594F" w14:textId="77777777" w:rsidR="003D1C2C" w:rsidRPr="006444A7" w:rsidRDefault="002270B0" w:rsidP="003D1C2C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7.563.400,00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25C3" w14:textId="77777777" w:rsidR="003D1C2C" w:rsidRPr="006444A7" w:rsidRDefault="002270B0" w:rsidP="003D1C2C">
            <w:pPr>
              <w:spacing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7.908.400,00</w:t>
            </w:r>
          </w:p>
        </w:tc>
      </w:tr>
    </w:tbl>
    <w:p w14:paraId="21198515" w14:textId="77777777" w:rsidR="006444A7" w:rsidRDefault="006444A7" w:rsidP="006444A7">
      <w:pPr>
        <w:pStyle w:val="Naslov4"/>
        <w:tabs>
          <w:tab w:val="left" w:pos="863"/>
        </w:tabs>
        <w:spacing w:before="196"/>
        <w:ind w:left="0"/>
        <w:rPr>
          <w:i/>
          <w:iCs/>
          <w:sz w:val="24"/>
          <w:szCs w:val="24"/>
        </w:rPr>
      </w:pPr>
    </w:p>
    <w:p w14:paraId="6B134860" w14:textId="77777777" w:rsidR="00C24109" w:rsidRPr="006444A7" w:rsidRDefault="006444A7" w:rsidP="006444A7">
      <w:pPr>
        <w:pStyle w:val="Naslov4"/>
        <w:tabs>
          <w:tab w:val="left" w:pos="863"/>
        </w:tabs>
        <w:spacing w:before="196"/>
        <w:ind w:left="0"/>
        <w:rPr>
          <w:i/>
          <w:iCs/>
          <w:sz w:val="24"/>
          <w:szCs w:val="24"/>
        </w:rPr>
      </w:pPr>
      <w:r w:rsidRPr="006444A7">
        <w:rPr>
          <w:i/>
          <w:iCs/>
          <w:sz w:val="24"/>
          <w:szCs w:val="24"/>
        </w:rPr>
        <w:t>2.4</w:t>
      </w:r>
      <w:r w:rsidR="00814099" w:rsidRPr="006444A7">
        <w:rPr>
          <w:i/>
          <w:iCs/>
          <w:sz w:val="24"/>
          <w:szCs w:val="24"/>
        </w:rPr>
        <w:t>.</w:t>
      </w:r>
      <w:r w:rsidRPr="006444A7">
        <w:rPr>
          <w:i/>
          <w:iCs/>
          <w:sz w:val="24"/>
          <w:szCs w:val="24"/>
        </w:rPr>
        <w:t>R</w:t>
      </w:r>
      <w:r w:rsidR="00C92BA8" w:rsidRPr="006444A7">
        <w:rPr>
          <w:i/>
          <w:iCs/>
          <w:sz w:val="24"/>
          <w:szCs w:val="24"/>
        </w:rPr>
        <w:t>ashodi po organizacijskoj</w:t>
      </w:r>
      <w:r w:rsidR="00C92BA8" w:rsidRPr="006444A7">
        <w:rPr>
          <w:i/>
          <w:iCs/>
          <w:spacing w:val="1"/>
          <w:sz w:val="24"/>
          <w:szCs w:val="24"/>
        </w:rPr>
        <w:t xml:space="preserve"> </w:t>
      </w:r>
      <w:r w:rsidR="00C92BA8" w:rsidRPr="006444A7">
        <w:rPr>
          <w:i/>
          <w:iCs/>
          <w:sz w:val="24"/>
          <w:szCs w:val="24"/>
        </w:rPr>
        <w:t>klasifikaciji</w:t>
      </w:r>
    </w:p>
    <w:p w14:paraId="5DCC6B3B" w14:textId="77777777" w:rsidR="00C24109" w:rsidRPr="0064615E" w:rsidRDefault="00C24109">
      <w:pPr>
        <w:pStyle w:val="Tijeloteksta"/>
        <w:rPr>
          <w:b/>
          <w:sz w:val="22"/>
          <w:szCs w:val="22"/>
        </w:rPr>
      </w:pPr>
    </w:p>
    <w:p w14:paraId="063AA70E" w14:textId="77777777" w:rsidR="00C24109" w:rsidRPr="0064615E" w:rsidRDefault="00C92BA8" w:rsidP="00D674B1">
      <w:pPr>
        <w:spacing w:line="360" w:lineRule="auto"/>
        <w:jc w:val="both"/>
      </w:pPr>
      <w:r w:rsidRPr="0064615E">
        <w:t xml:space="preserve">Prema organizacijskoj klasifikaciji </w:t>
      </w:r>
      <w:r w:rsidR="00766BAC" w:rsidRPr="0064615E">
        <w:t>Proračun Općine Draganić za 202</w:t>
      </w:r>
      <w:r w:rsidR="007B206B">
        <w:t>2</w:t>
      </w:r>
      <w:r w:rsidRPr="0064615E">
        <w:t>. g. podijeljen je u dva razdjela:</w:t>
      </w:r>
      <w:r w:rsidR="00A247CE" w:rsidRPr="0064615E">
        <w:t xml:space="preserve">   </w:t>
      </w:r>
      <w:r w:rsidR="00D674B1">
        <w:t xml:space="preserve"> 1.</w:t>
      </w:r>
      <w:r w:rsidR="00766BAC" w:rsidRPr="0064615E">
        <w:t>Predstavnička, izvršna tijela i mjesna samouprava</w:t>
      </w:r>
      <w:r w:rsidRPr="0064615E">
        <w:t xml:space="preserve"> - Razdjel</w:t>
      </w:r>
      <w:r w:rsidRPr="0064615E">
        <w:rPr>
          <w:spacing w:val="-1"/>
        </w:rPr>
        <w:t xml:space="preserve"> </w:t>
      </w:r>
      <w:r w:rsidRPr="0064615E">
        <w:t>001</w:t>
      </w:r>
    </w:p>
    <w:p w14:paraId="132777CA" w14:textId="77777777" w:rsidR="00F22AAF" w:rsidRDefault="00D674B1" w:rsidP="00D674B1">
      <w:pPr>
        <w:spacing w:line="360" w:lineRule="auto"/>
        <w:jc w:val="both"/>
      </w:pPr>
      <w:r>
        <w:t>2.J</w:t>
      </w:r>
      <w:r w:rsidR="00C92BA8" w:rsidRPr="0064615E">
        <w:t>edinstveni upravni odjel - Razdjel</w:t>
      </w:r>
      <w:r w:rsidR="00C92BA8" w:rsidRPr="0064615E">
        <w:rPr>
          <w:spacing w:val="-3"/>
        </w:rPr>
        <w:t xml:space="preserve"> </w:t>
      </w:r>
      <w:r w:rsidR="00C92BA8" w:rsidRPr="0064615E">
        <w:t>002</w:t>
      </w:r>
    </w:p>
    <w:p w14:paraId="6C2B4098" w14:textId="77777777" w:rsidR="00F22AAF" w:rsidRDefault="00F22AAF" w:rsidP="00F22AAF">
      <w:pPr>
        <w:widowControl/>
        <w:autoSpaceDE/>
        <w:autoSpaceDN/>
        <w:spacing w:after="200" w:line="256" w:lineRule="auto"/>
        <w:jc w:val="both"/>
        <w:rPr>
          <w:rFonts w:eastAsia="Calibri"/>
          <w:bCs/>
          <w:i/>
          <w:iCs/>
          <w:lang w:eastAsia="en-US" w:bidi="ar-SA"/>
        </w:rPr>
      </w:pPr>
    </w:p>
    <w:p w14:paraId="5259FA9C" w14:textId="77777777" w:rsidR="00F22AAF" w:rsidRPr="002270B0" w:rsidRDefault="00F22AAF" w:rsidP="00F22AAF">
      <w:pPr>
        <w:widowControl/>
        <w:autoSpaceDE/>
        <w:autoSpaceDN/>
        <w:spacing w:after="200" w:line="256" w:lineRule="auto"/>
        <w:jc w:val="both"/>
        <w:rPr>
          <w:rFonts w:eastAsia="Calibri"/>
          <w:b/>
          <w:i/>
          <w:iCs/>
          <w:sz w:val="20"/>
          <w:szCs w:val="20"/>
          <w:lang w:eastAsia="en-US" w:bidi="ar-SA"/>
        </w:rPr>
      </w:pPr>
      <w:r w:rsidRPr="002270B0">
        <w:rPr>
          <w:rFonts w:eastAsia="Calibri"/>
          <w:b/>
          <w:i/>
          <w:iCs/>
          <w:lang w:eastAsia="en-US" w:bidi="ar-SA"/>
        </w:rPr>
        <w:t xml:space="preserve">Tablica </w:t>
      </w:r>
      <w:r w:rsidR="009F6313" w:rsidRPr="002270B0">
        <w:rPr>
          <w:rFonts w:eastAsia="Calibri"/>
          <w:b/>
          <w:i/>
          <w:iCs/>
          <w:lang w:eastAsia="en-US" w:bidi="ar-SA"/>
        </w:rPr>
        <w:t>4</w:t>
      </w:r>
      <w:r w:rsidRPr="002270B0">
        <w:rPr>
          <w:rFonts w:eastAsia="Calibri"/>
          <w:b/>
          <w:i/>
          <w:iCs/>
          <w:lang w:eastAsia="en-US" w:bidi="ar-SA"/>
        </w:rPr>
        <w:t>. Prikaz planiranih rashoda i izdataka za razdoblje 202</w:t>
      </w:r>
      <w:r w:rsidR="009F6313" w:rsidRPr="002270B0">
        <w:rPr>
          <w:rFonts w:eastAsia="Calibri"/>
          <w:b/>
          <w:i/>
          <w:iCs/>
          <w:lang w:eastAsia="en-US" w:bidi="ar-SA"/>
        </w:rPr>
        <w:t>2</w:t>
      </w:r>
      <w:r w:rsidRPr="002270B0">
        <w:rPr>
          <w:rFonts w:eastAsia="Calibri"/>
          <w:b/>
          <w:i/>
          <w:iCs/>
          <w:lang w:eastAsia="en-US" w:bidi="ar-SA"/>
        </w:rPr>
        <w:t>.-202</w:t>
      </w:r>
      <w:r w:rsidR="009F6313" w:rsidRPr="002270B0">
        <w:rPr>
          <w:rFonts w:eastAsia="Calibri"/>
          <w:b/>
          <w:i/>
          <w:iCs/>
          <w:lang w:eastAsia="en-US" w:bidi="ar-SA"/>
        </w:rPr>
        <w:t>4</w:t>
      </w:r>
      <w:r w:rsidRPr="002270B0">
        <w:rPr>
          <w:rFonts w:eastAsia="Calibri"/>
          <w:b/>
          <w:i/>
          <w:iCs/>
          <w:lang w:eastAsia="en-US" w:bidi="ar-SA"/>
        </w:rPr>
        <w:t xml:space="preserve">. godinu prema organizacijskoj </w:t>
      </w:r>
      <w:r w:rsidRPr="002270B0">
        <w:rPr>
          <w:rFonts w:eastAsia="Calibri"/>
          <w:b/>
          <w:i/>
          <w:iCs/>
          <w:sz w:val="20"/>
          <w:szCs w:val="20"/>
          <w:lang w:eastAsia="en-US" w:bidi="ar-SA"/>
        </w:rPr>
        <w:t>klasifikaciji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685"/>
        <w:gridCol w:w="1418"/>
        <w:gridCol w:w="1559"/>
        <w:gridCol w:w="1554"/>
      </w:tblGrid>
      <w:tr w:rsidR="00A247CE" w:rsidRPr="0064615E" w14:paraId="7F2B9144" w14:textId="77777777" w:rsidTr="0069741C">
        <w:tc>
          <w:tcPr>
            <w:tcW w:w="846" w:type="dxa"/>
            <w:shd w:val="clear" w:color="auto" w:fill="BFBFBF"/>
            <w:vAlign w:val="center"/>
          </w:tcPr>
          <w:p w14:paraId="60F00205" w14:textId="77777777" w:rsidR="00A247CE" w:rsidRPr="0064615E" w:rsidRDefault="00A247CE" w:rsidP="0069741C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Redni broj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728A615D" w14:textId="77777777" w:rsidR="00A247CE" w:rsidRPr="0064615E" w:rsidRDefault="00A247CE" w:rsidP="0069741C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Naziv razdjela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1C62E09" w14:textId="77777777" w:rsidR="00A247CE" w:rsidRPr="0064615E" w:rsidRDefault="00A247CE" w:rsidP="0069741C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Plan 202</w:t>
            </w:r>
            <w:r w:rsidR="009F6313">
              <w:rPr>
                <w:rFonts w:eastAsia="Calibri"/>
                <w:b/>
                <w:bCs/>
              </w:rPr>
              <w:t>2</w:t>
            </w:r>
            <w:r w:rsidRPr="0064615E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AE0F5D8" w14:textId="77777777" w:rsidR="00A247CE" w:rsidRPr="0064615E" w:rsidRDefault="00E047D1" w:rsidP="0069741C">
            <w:pPr>
              <w:suppressAutoHyphens/>
              <w:spacing w:after="12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Projekcija</w:t>
            </w:r>
            <w:r w:rsidR="00A247CE" w:rsidRPr="0064615E">
              <w:rPr>
                <w:rFonts w:eastAsia="Calibri"/>
                <w:b/>
                <w:bCs/>
              </w:rPr>
              <w:t xml:space="preserve"> 202</w:t>
            </w:r>
            <w:r w:rsidR="009F6313">
              <w:rPr>
                <w:rFonts w:eastAsia="Calibri"/>
                <w:b/>
                <w:bCs/>
              </w:rPr>
              <w:t>3</w:t>
            </w:r>
            <w:r w:rsidR="00A247CE" w:rsidRPr="0064615E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534452DC" w14:textId="77777777" w:rsidR="00A247CE" w:rsidRPr="0064615E" w:rsidRDefault="00E047D1" w:rsidP="0069741C">
            <w:pPr>
              <w:suppressAutoHyphens/>
              <w:spacing w:after="120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>Projekcija</w:t>
            </w:r>
            <w:r w:rsidR="00A247CE" w:rsidRPr="0064615E">
              <w:rPr>
                <w:rFonts w:eastAsia="Calibri"/>
                <w:b/>
                <w:bCs/>
              </w:rPr>
              <w:t xml:space="preserve"> 202</w:t>
            </w:r>
            <w:r w:rsidR="009F6313">
              <w:rPr>
                <w:rFonts w:eastAsia="Calibri"/>
                <w:b/>
                <w:bCs/>
              </w:rPr>
              <w:t>4</w:t>
            </w:r>
            <w:r w:rsidR="00A247CE" w:rsidRPr="0064615E">
              <w:rPr>
                <w:rFonts w:eastAsia="Calibri"/>
                <w:b/>
                <w:bCs/>
              </w:rPr>
              <w:t xml:space="preserve">. </w:t>
            </w:r>
          </w:p>
        </w:tc>
      </w:tr>
      <w:tr w:rsidR="00A247CE" w:rsidRPr="0064615E" w14:paraId="13DB4768" w14:textId="77777777" w:rsidTr="0069741C">
        <w:tc>
          <w:tcPr>
            <w:tcW w:w="846" w:type="dxa"/>
            <w:vAlign w:val="center"/>
          </w:tcPr>
          <w:p w14:paraId="4570EB9E" w14:textId="77777777" w:rsidR="00A247CE" w:rsidRPr="0064615E" w:rsidRDefault="00A247CE" w:rsidP="0069741C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</w:rPr>
            </w:pPr>
            <w:r w:rsidRPr="0064615E">
              <w:rPr>
                <w:rFonts w:eastAsia="Calibri"/>
                <w:bCs/>
              </w:rPr>
              <w:t>1.</w:t>
            </w:r>
          </w:p>
        </w:tc>
        <w:tc>
          <w:tcPr>
            <w:tcW w:w="3685" w:type="dxa"/>
            <w:vAlign w:val="center"/>
          </w:tcPr>
          <w:p w14:paraId="180BE770" w14:textId="77777777" w:rsidR="00A247CE" w:rsidRPr="0064615E" w:rsidRDefault="00A247CE" w:rsidP="0069741C">
            <w:pPr>
              <w:suppressAutoHyphens/>
              <w:spacing w:after="120" w:line="276" w:lineRule="auto"/>
              <w:rPr>
                <w:rFonts w:eastAsia="Calibri"/>
              </w:rPr>
            </w:pPr>
            <w:r w:rsidRPr="0064615E">
              <w:rPr>
                <w:rFonts w:eastAsia="Calibri"/>
              </w:rPr>
              <w:t>001 Predstavnička, izvršna tijela i mjesna samouprava</w:t>
            </w:r>
          </w:p>
        </w:tc>
        <w:tc>
          <w:tcPr>
            <w:tcW w:w="1418" w:type="dxa"/>
            <w:vAlign w:val="center"/>
          </w:tcPr>
          <w:p w14:paraId="1BBA81C4" w14:textId="77777777" w:rsidR="00A247CE" w:rsidRPr="0064615E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632.000,00</w:t>
            </w:r>
          </w:p>
        </w:tc>
        <w:tc>
          <w:tcPr>
            <w:tcW w:w="1559" w:type="dxa"/>
            <w:vAlign w:val="center"/>
          </w:tcPr>
          <w:p w14:paraId="5D10FA04" w14:textId="77777777" w:rsidR="00A247CE" w:rsidRPr="0064615E" w:rsidRDefault="00E047D1" w:rsidP="0069741C">
            <w:pPr>
              <w:suppressAutoHyphens/>
              <w:spacing w:after="12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2270B0">
              <w:rPr>
                <w:rFonts w:eastAsia="Calibri"/>
              </w:rPr>
              <w:t>02</w:t>
            </w:r>
            <w:r>
              <w:rPr>
                <w:rFonts w:eastAsia="Calibri"/>
              </w:rPr>
              <w:t>.000,00</w:t>
            </w:r>
          </w:p>
        </w:tc>
        <w:tc>
          <w:tcPr>
            <w:tcW w:w="1554" w:type="dxa"/>
            <w:vAlign w:val="center"/>
          </w:tcPr>
          <w:p w14:paraId="6F546609" w14:textId="77777777" w:rsidR="00A247CE" w:rsidRPr="0064615E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622</w:t>
            </w:r>
            <w:r w:rsidR="00E047D1">
              <w:rPr>
                <w:rFonts w:eastAsia="Calibri"/>
              </w:rPr>
              <w:t>.000,00</w:t>
            </w:r>
          </w:p>
        </w:tc>
      </w:tr>
      <w:tr w:rsidR="00A247CE" w:rsidRPr="0064615E" w14:paraId="0FE48ADE" w14:textId="77777777" w:rsidTr="0069741C">
        <w:tc>
          <w:tcPr>
            <w:tcW w:w="846" w:type="dxa"/>
            <w:vAlign w:val="center"/>
          </w:tcPr>
          <w:p w14:paraId="5E4F160E" w14:textId="77777777" w:rsidR="00A247CE" w:rsidRPr="0064615E" w:rsidRDefault="00A247CE" w:rsidP="0069741C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</w:rPr>
            </w:pPr>
            <w:r w:rsidRPr="0064615E">
              <w:rPr>
                <w:rFonts w:eastAsia="Calibri"/>
                <w:bCs/>
              </w:rPr>
              <w:t>2.</w:t>
            </w:r>
          </w:p>
        </w:tc>
        <w:tc>
          <w:tcPr>
            <w:tcW w:w="3685" w:type="dxa"/>
            <w:vAlign w:val="center"/>
          </w:tcPr>
          <w:p w14:paraId="1B0DF68C" w14:textId="77777777" w:rsidR="00A247CE" w:rsidRPr="0064615E" w:rsidRDefault="00A247CE" w:rsidP="0069741C">
            <w:pPr>
              <w:suppressAutoHyphens/>
              <w:spacing w:after="120" w:line="276" w:lineRule="auto"/>
              <w:rPr>
                <w:rFonts w:eastAsia="Calibri"/>
              </w:rPr>
            </w:pPr>
            <w:r w:rsidRPr="0064615E">
              <w:rPr>
                <w:rFonts w:eastAsia="Calibri"/>
              </w:rPr>
              <w:t>002 Jedinstveni upravni odjel</w:t>
            </w:r>
          </w:p>
        </w:tc>
        <w:tc>
          <w:tcPr>
            <w:tcW w:w="1418" w:type="dxa"/>
            <w:vAlign w:val="center"/>
          </w:tcPr>
          <w:p w14:paraId="01B81C13" w14:textId="77777777" w:rsidR="00A247CE" w:rsidRPr="0064615E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7.818.400,00</w:t>
            </w:r>
          </w:p>
        </w:tc>
        <w:tc>
          <w:tcPr>
            <w:tcW w:w="1559" w:type="dxa"/>
            <w:vAlign w:val="center"/>
          </w:tcPr>
          <w:p w14:paraId="0F19B5C2" w14:textId="77777777" w:rsidR="00A247CE" w:rsidRPr="0064615E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6.691.400,00</w:t>
            </w:r>
          </w:p>
        </w:tc>
        <w:tc>
          <w:tcPr>
            <w:tcW w:w="1554" w:type="dxa"/>
            <w:vAlign w:val="center"/>
          </w:tcPr>
          <w:p w14:paraId="685E9770" w14:textId="77777777" w:rsidR="00A247CE" w:rsidRPr="0064615E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7.286.400,00</w:t>
            </w:r>
          </w:p>
        </w:tc>
      </w:tr>
      <w:tr w:rsidR="00A247CE" w:rsidRPr="0064615E" w14:paraId="4FF59412" w14:textId="77777777" w:rsidTr="0069741C">
        <w:tc>
          <w:tcPr>
            <w:tcW w:w="4531" w:type="dxa"/>
            <w:gridSpan w:val="2"/>
            <w:vAlign w:val="center"/>
          </w:tcPr>
          <w:p w14:paraId="4DB01EB2" w14:textId="77777777" w:rsidR="00A247CE" w:rsidRPr="0064615E" w:rsidRDefault="00A247CE" w:rsidP="0069741C">
            <w:pPr>
              <w:suppressAutoHyphens/>
              <w:spacing w:after="120" w:line="276" w:lineRule="auto"/>
              <w:jc w:val="center"/>
              <w:rPr>
                <w:rFonts w:eastAsia="Calibri"/>
                <w:b/>
              </w:rPr>
            </w:pPr>
            <w:r w:rsidRPr="0064615E">
              <w:rPr>
                <w:rFonts w:eastAsia="Calibri"/>
                <w:b/>
              </w:rPr>
              <w:t>Ukupno razdjel</w:t>
            </w:r>
          </w:p>
        </w:tc>
        <w:tc>
          <w:tcPr>
            <w:tcW w:w="1418" w:type="dxa"/>
            <w:vAlign w:val="center"/>
          </w:tcPr>
          <w:p w14:paraId="78966768" w14:textId="77777777" w:rsidR="00A247CE" w:rsidRPr="002270B0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  <w:b/>
                <w:bCs/>
              </w:rPr>
            </w:pPr>
            <w:r w:rsidRPr="002270B0">
              <w:rPr>
                <w:rFonts w:eastAsia="Calibri"/>
                <w:b/>
                <w:bCs/>
              </w:rPr>
              <w:t>8.450.400,00</w:t>
            </w:r>
          </w:p>
        </w:tc>
        <w:tc>
          <w:tcPr>
            <w:tcW w:w="1559" w:type="dxa"/>
            <w:vAlign w:val="center"/>
          </w:tcPr>
          <w:p w14:paraId="3D09EB54" w14:textId="77777777" w:rsidR="00A247CE" w:rsidRPr="002270B0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  <w:b/>
                <w:bCs/>
              </w:rPr>
            </w:pPr>
            <w:r w:rsidRPr="002270B0">
              <w:rPr>
                <w:rFonts w:eastAsia="Calibri"/>
                <w:b/>
                <w:bCs/>
              </w:rPr>
              <w:t>7.563.400,00</w:t>
            </w:r>
          </w:p>
        </w:tc>
        <w:tc>
          <w:tcPr>
            <w:tcW w:w="1554" w:type="dxa"/>
            <w:vAlign w:val="center"/>
          </w:tcPr>
          <w:p w14:paraId="4095DABE" w14:textId="77777777" w:rsidR="00A247CE" w:rsidRPr="002270B0" w:rsidRDefault="002270B0" w:rsidP="0069741C">
            <w:pPr>
              <w:suppressAutoHyphens/>
              <w:spacing w:after="120" w:line="276" w:lineRule="auto"/>
              <w:jc w:val="right"/>
              <w:rPr>
                <w:rFonts w:eastAsia="Calibri"/>
                <w:b/>
                <w:bCs/>
              </w:rPr>
            </w:pPr>
            <w:r w:rsidRPr="002270B0">
              <w:rPr>
                <w:rFonts w:eastAsia="Calibri"/>
                <w:b/>
                <w:bCs/>
              </w:rPr>
              <w:t>7.908.400,00</w:t>
            </w:r>
          </w:p>
        </w:tc>
      </w:tr>
    </w:tbl>
    <w:p w14:paraId="1B3E69B5" w14:textId="77777777" w:rsidR="002270B0" w:rsidRDefault="002270B0" w:rsidP="00A247CE">
      <w:pPr>
        <w:spacing w:line="360" w:lineRule="auto"/>
      </w:pPr>
    </w:p>
    <w:p w14:paraId="4469FF33" w14:textId="77777777" w:rsidR="00C24109" w:rsidRPr="0064615E" w:rsidRDefault="00C92BA8" w:rsidP="00A247CE">
      <w:pPr>
        <w:spacing w:line="360" w:lineRule="auto"/>
      </w:pPr>
      <w:r w:rsidRPr="0064615E">
        <w:lastRenderedPageBreak/>
        <w:t>Razdjel je organizacijska razina utvrđena za potrebe planiranja i izvršavanja proračuna</w:t>
      </w:r>
      <w:r w:rsidR="00A247CE" w:rsidRPr="0064615E">
        <w:t xml:space="preserve">, </w:t>
      </w:r>
      <w:r w:rsidRPr="0064615E">
        <w:t>a sastoji se od jedne ili više glava. Glavu čine programi usmjereni ispunjenju prioritetnih ciljeva Općine. Program se sastoji od jedne ili više aktivnosti i /ili projekata. Aktivnost i projekt pripadaju samo jednom programu.</w:t>
      </w:r>
    </w:p>
    <w:p w14:paraId="31701514" w14:textId="77777777" w:rsidR="00C24109" w:rsidRPr="0064615E" w:rsidRDefault="00C92BA8" w:rsidP="00A247CE">
      <w:pPr>
        <w:spacing w:line="360" w:lineRule="auto"/>
      </w:pPr>
      <w:r w:rsidRPr="0064615E">
        <w:t>Aktivnost je dio programa za koji nije unaprijed utvrđeno vrijeme trajanja, a u kojem su planirani rashodi za ostvarivanje ciljeva utvrđenih programom.</w:t>
      </w:r>
    </w:p>
    <w:p w14:paraId="33E57A08" w14:textId="77777777" w:rsidR="00C24109" w:rsidRPr="0064615E" w:rsidRDefault="00C92BA8" w:rsidP="007E13D3">
      <w:pPr>
        <w:spacing w:line="360" w:lineRule="auto"/>
        <w:sectPr w:rsidR="00C24109" w:rsidRPr="0064615E">
          <w:pgSz w:w="11900" w:h="16840"/>
          <w:pgMar w:top="1300" w:right="1120" w:bottom="1200" w:left="1180" w:header="0" w:footer="1000" w:gutter="0"/>
          <w:cols w:space="720"/>
        </w:sectPr>
      </w:pPr>
      <w:r w:rsidRPr="0064615E">
        <w:t>Projekt je dio programa za koji je unaprijed utvrđeno vrijeme trajanja, a u kojem su planirani</w:t>
      </w:r>
      <w:r w:rsidRPr="0064615E">
        <w:rPr>
          <w:spacing w:val="-8"/>
        </w:rPr>
        <w:t xml:space="preserve"> </w:t>
      </w:r>
      <w:r w:rsidRPr="0064615E">
        <w:t>rashodi</w:t>
      </w:r>
      <w:r w:rsidRPr="0064615E">
        <w:rPr>
          <w:spacing w:val="-5"/>
        </w:rPr>
        <w:t xml:space="preserve"> </w:t>
      </w:r>
      <w:r w:rsidRPr="0064615E">
        <w:t>za</w:t>
      </w:r>
      <w:r w:rsidRPr="0064615E">
        <w:rPr>
          <w:spacing w:val="-5"/>
        </w:rPr>
        <w:t xml:space="preserve"> </w:t>
      </w:r>
      <w:r w:rsidRPr="0064615E">
        <w:t>ostvarenje</w:t>
      </w:r>
      <w:r w:rsidRPr="0064615E">
        <w:rPr>
          <w:spacing w:val="-8"/>
        </w:rPr>
        <w:t xml:space="preserve"> </w:t>
      </w:r>
      <w:r w:rsidRPr="0064615E">
        <w:t>ciljeva</w:t>
      </w:r>
      <w:r w:rsidRPr="0064615E">
        <w:rPr>
          <w:spacing w:val="-4"/>
        </w:rPr>
        <w:t xml:space="preserve"> </w:t>
      </w:r>
      <w:r w:rsidRPr="0064615E">
        <w:t>utvrđenih</w:t>
      </w:r>
      <w:r w:rsidRPr="0064615E">
        <w:rPr>
          <w:spacing w:val="-6"/>
        </w:rPr>
        <w:t xml:space="preserve"> </w:t>
      </w:r>
      <w:r w:rsidRPr="0064615E">
        <w:t>programom.</w:t>
      </w:r>
      <w:r w:rsidRPr="0064615E">
        <w:rPr>
          <w:spacing w:val="-6"/>
        </w:rPr>
        <w:t xml:space="preserve"> </w:t>
      </w:r>
      <w:r w:rsidRPr="0064615E">
        <w:t>Projekt</w:t>
      </w:r>
      <w:r w:rsidRPr="0064615E">
        <w:rPr>
          <w:spacing w:val="-5"/>
        </w:rPr>
        <w:t xml:space="preserve"> </w:t>
      </w:r>
      <w:r w:rsidRPr="0064615E">
        <w:t>se</w:t>
      </w:r>
      <w:r w:rsidRPr="0064615E">
        <w:rPr>
          <w:spacing w:val="-5"/>
        </w:rPr>
        <w:t xml:space="preserve"> </w:t>
      </w:r>
      <w:r w:rsidRPr="0064615E">
        <w:t>planira</w:t>
      </w:r>
      <w:r w:rsidRPr="0064615E">
        <w:rPr>
          <w:spacing w:val="-5"/>
        </w:rPr>
        <w:t xml:space="preserve"> </w:t>
      </w:r>
      <w:r w:rsidRPr="0064615E">
        <w:t>jednokratno,</w:t>
      </w:r>
      <w:r w:rsidRPr="0064615E">
        <w:rPr>
          <w:spacing w:val="-6"/>
        </w:rPr>
        <w:t xml:space="preserve"> </w:t>
      </w:r>
      <w:r w:rsidRPr="0064615E">
        <w:t>a</w:t>
      </w:r>
      <w:r w:rsidRPr="0064615E">
        <w:rPr>
          <w:spacing w:val="-7"/>
        </w:rPr>
        <w:t xml:space="preserve"> </w:t>
      </w:r>
      <w:r w:rsidRPr="0064615E">
        <w:t>može biti tekući ili</w:t>
      </w:r>
      <w:r w:rsidRPr="0064615E">
        <w:rPr>
          <w:spacing w:val="-3"/>
        </w:rPr>
        <w:t xml:space="preserve"> </w:t>
      </w:r>
      <w:r w:rsidRPr="0064615E">
        <w:t>kapi</w:t>
      </w:r>
      <w:r w:rsidR="00D674B1">
        <w:t>talni.</w:t>
      </w:r>
    </w:p>
    <w:p w14:paraId="05874F9D" w14:textId="77777777" w:rsidR="002D5430" w:rsidRPr="0064615E" w:rsidRDefault="00C92BA8" w:rsidP="0064615E">
      <w:pPr>
        <w:spacing w:line="360" w:lineRule="auto"/>
        <w:jc w:val="center"/>
        <w:rPr>
          <w:b/>
        </w:rPr>
      </w:pPr>
      <w:r w:rsidRPr="0064615E">
        <w:rPr>
          <w:b/>
        </w:rPr>
        <w:lastRenderedPageBreak/>
        <w:t>RAZDJELI PRORAČUNA</w:t>
      </w:r>
    </w:p>
    <w:p w14:paraId="3305F12F" w14:textId="77777777" w:rsidR="00BC5AE0" w:rsidRPr="0064615E" w:rsidRDefault="00BC5AE0" w:rsidP="007E13D3">
      <w:pPr>
        <w:spacing w:line="360" w:lineRule="auto"/>
        <w:jc w:val="center"/>
        <w:rPr>
          <w:b/>
        </w:rPr>
      </w:pPr>
    </w:p>
    <w:p w14:paraId="060265EE" w14:textId="77777777" w:rsidR="002D5430" w:rsidRPr="0064615E" w:rsidRDefault="00BC5AE0" w:rsidP="007E13D3">
      <w:pPr>
        <w:spacing w:line="360" w:lineRule="auto"/>
        <w:jc w:val="both"/>
        <w:rPr>
          <w:b/>
        </w:rPr>
      </w:pPr>
      <w:r w:rsidRPr="0064615E">
        <w:rPr>
          <w:b/>
        </w:rPr>
        <w:t>A) RAZDJEL 001 PREDSTAVNIČKA, IZVRŠNA TIJELA I MJESNA SAMOUPRAVA</w:t>
      </w:r>
    </w:p>
    <w:p w14:paraId="250D0460" w14:textId="77777777" w:rsidR="00BC5AE0" w:rsidRPr="0064615E" w:rsidRDefault="00BC5AE0" w:rsidP="002D5430">
      <w:pPr>
        <w:spacing w:line="360" w:lineRule="auto"/>
        <w:rPr>
          <w:b/>
        </w:rPr>
      </w:pPr>
    </w:p>
    <w:p w14:paraId="7F6D9117" w14:textId="77777777" w:rsidR="002D5430" w:rsidRPr="0064615E" w:rsidRDefault="002D5430" w:rsidP="002D5430">
      <w:pPr>
        <w:spacing w:line="360" w:lineRule="auto"/>
        <w:rPr>
          <w:b/>
        </w:rPr>
      </w:pPr>
      <w:r w:rsidRPr="0064615E">
        <w:rPr>
          <w:b/>
        </w:rPr>
        <w:t>GLAVA 00101 – OPĆINSKO VIJEĆE I NAČELNIK</w:t>
      </w:r>
    </w:p>
    <w:p w14:paraId="296424BB" w14:textId="77777777" w:rsidR="002D5430" w:rsidRPr="0064615E" w:rsidRDefault="002D5430" w:rsidP="002D5430">
      <w:pPr>
        <w:spacing w:line="360" w:lineRule="auto"/>
        <w:rPr>
          <w:b/>
        </w:rPr>
      </w:pPr>
    </w:p>
    <w:p w14:paraId="01E1D9B4" w14:textId="77777777" w:rsidR="002D5430" w:rsidRPr="0064615E" w:rsidRDefault="002D5430" w:rsidP="002D5430">
      <w:pPr>
        <w:spacing w:line="360" w:lineRule="auto"/>
        <w:rPr>
          <w:b/>
        </w:rPr>
      </w:pPr>
      <w:r w:rsidRPr="0064615E">
        <w:rPr>
          <w:b/>
        </w:rPr>
        <w:t>Program 1000</w:t>
      </w:r>
      <w:r w:rsidR="00C92BA8" w:rsidRPr="0064615E">
        <w:rPr>
          <w:b/>
        </w:rPr>
        <w:t xml:space="preserve"> </w:t>
      </w:r>
      <w:r w:rsidRPr="0064615E">
        <w:rPr>
          <w:b/>
        </w:rPr>
        <w:t>–</w:t>
      </w:r>
      <w:r w:rsidR="00C92BA8" w:rsidRPr="0064615E">
        <w:rPr>
          <w:b/>
        </w:rPr>
        <w:t xml:space="preserve"> </w:t>
      </w:r>
      <w:r w:rsidRPr="0064615E">
        <w:rPr>
          <w:b/>
        </w:rPr>
        <w:t>REDOVNA DJELATNOST OPĆINSKOG VIJEĆA</w:t>
      </w:r>
    </w:p>
    <w:p w14:paraId="5069719B" w14:textId="77777777" w:rsidR="00C24109" w:rsidRPr="0064615E" w:rsidRDefault="00C92BA8" w:rsidP="00A43EE6">
      <w:pPr>
        <w:spacing w:line="360" w:lineRule="auto"/>
        <w:jc w:val="both"/>
      </w:pPr>
      <w:r w:rsidRPr="0064615E">
        <w:t>Općinsko vijeće predstavničko je tijelo građana i tijelo lokalne samouprave koje donosi akte u okviru prava i dužnosti Općine kao jedinice lokalne samouprave. U okviru svog djelokruga Općinsko vijeće između ostalog donosi Statut Općine, odluke i druge opće akte kojima uređuje pitanja iz samoupravnog djelokruga Općine, donosi Općinski proračun, odluku o izvrš</w:t>
      </w:r>
      <w:r w:rsidR="00A84C2D">
        <w:t>ava</w:t>
      </w:r>
      <w:r w:rsidRPr="0064615E">
        <w:t>nju proračuna i nadzire te odlučuje o drugim pitanjima utvrđenim zakonima i Statutom Općine.</w:t>
      </w:r>
    </w:p>
    <w:p w14:paraId="78382F62" w14:textId="77777777" w:rsidR="003353BA" w:rsidRPr="008C4F27" w:rsidRDefault="00C92BA8" w:rsidP="008C4F27">
      <w:pPr>
        <w:spacing w:line="360" w:lineRule="auto"/>
        <w:jc w:val="both"/>
      </w:pPr>
      <w:r w:rsidRPr="0064615E">
        <w:t>Programom</w:t>
      </w:r>
      <w:r w:rsidRPr="0064615E">
        <w:rPr>
          <w:spacing w:val="-4"/>
        </w:rPr>
        <w:t xml:space="preserve"> </w:t>
      </w:r>
      <w:r w:rsidRPr="0064615E">
        <w:t>se</w:t>
      </w:r>
      <w:r w:rsidRPr="0064615E">
        <w:rPr>
          <w:spacing w:val="-4"/>
        </w:rPr>
        <w:t xml:space="preserve"> </w:t>
      </w:r>
      <w:r w:rsidRPr="0064615E">
        <w:t>osiguravaju</w:t>
      </w:r>
      <w:r w:rsidRPr="0064615E">
        <w:rPr>
          <w:spacing w:val="-5"/>
        </w:rPr>
        <w:t xml:space="preserve"> </w:t>
      </w:r>
      <w:r w:rsidRPr="0064615E">
        <w:t>sredstva</w:t>
      </w:r>
      <w:r w:rsidRPr="0064615E">
        <w:rPr>
          <w:spacing w:val="-4"/>
        </w:rPr>
        <w:t xml:space="preserve"> </w:t>
      </w:r>
      <w:r w:rsidRPr="0064615E">
        <w:t>za</w:t>
      </w:r>
      <w:r w:rsidRPr="0064615E">
        <w:rPr>
          <w:spacing w:val="-3"/>
        </w:rPr>
        <w:t xml:space="preserve"> </w:t>
      </w:r>
      <w:r w:rsidRPr="0064615E">
        <w:t>redovan</w:t>
      </w:r>
      <w:r w:rsidRPr="0064615E">
        <w:rPr>
          <w:spacing w:val="-5"/>
        </w:rPr>
        <w:t xml:space="preserve"> </w:t>
      </w:r>
      <w:r w:rsidRPr="0064615E">
        <w:t>rad</w:t>
      </w:r>
      <w:r w:rsidRPr="0064615E">
        <w:rPr>
          <w:spacing w:val="-5"/>
        </w:rPr>
        <w:t xml:space="preserve"> </w:t>
      </w:r>
      <w:r w:rsidRPr="0064615E">
        <w:t>Općinskog</w:t>
      </w:r>
      <w:r w:rsidRPr="0064615E">
        <w:rPr>
          <w:spacing w:val="-6"/>
        </w:rPr>
        <w:t xml:space="preserve"> </w:t>
      </w:r>
      <w:r w:rsidRPr="0064615E">
        <w:t>vijeća,</w:t>
      </w:r>
      <w:r w:rsidRPr="0064615E">
        <w:rPr>
          <w:spacing w:val="-5"/>
        </w:rPr>
        <w:t xml:space="preserve"> </w:t>
      </w:r>
      <w:r w:rsidRPr="0064615E">
        <w:t>a</w:t>
      </w:r>
      <w:r w:rsidRPr="0064615E">
        <w:rPr>
          <w:spacing w:val="-4"/>
        </w:rPr>
        <w:t xml:space="preserve"> </w:t>
      </w:r>
      <w:r w:rsidRPr="0064615E">
        <w:t>obuhvaćaju</w:t>
      </w:r>
      <w:r w:rsidRPr="0064615E">
        <w:rPr>
          <w:spacing w:val="-5"/>
        </w:rPr>
        <w:t xml:space="preserve"> </w:t>
      </w:r>
      <w:r w:rsidRPr="0064615E">
        <w:t>rashode za redovan rad predstavničkog tijela i njegovih radnih tijela, naknade, protokol, promidžbe, proslave, sredstva za fi</w:t>
      </w:r>
      <w:r w:rsidR="002D5430" w:rsidRPr="0064615E">
        <w:t>nanciranje političkih stranaka, sre</w:t>
      </w:r>
      <w:r w:rsidR="00A43EE6" w:rsidRPr="0064615E">
        <w:t xml:space="preserve">dstva za nagrade i priznanja, </w:t>
      </w:r>
      <w:r w:rsidR="00C37601" w:rsidRPr="0064615E">
        <w:t>naknade</w:t>
      </w:r>
      <w:r w:rsidRPr="0064615E">
        <w:t xml:space="preserve"> za </w:t>
      </w:r>
      <w:r w:rsidR="002D5430" w:rsidRPr="0064615E">
        <w:t>Savjet mladih</w:t>
      </w:r>
      <w:r w:rsidR="00A43EE6" w:rsidRPr="0064615E">
        <w:t xml:space="preserve"> te sredstva za nadolazeće izbore.</w:t>
      </w:r>
    </w:p>
    <w:p w14:paraId="1E7EBEE9" w14:textId="77777777" w:rsidR="00C24109" w:rsidRPr="0064615E" w:rsidRDefault="00C24109" w:rsidP="002D5430">
      <w:pPr>
        <w:spacing w:line="360" w:lineRule="auto"/>
        <w:rPr>
          <w:sz w:val="20"/>
          <w:szCs w:val="20"/>
        </w:rPr>
      </w:pP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685"/>
        <w:gridCol w:w="1418"/>
        <w:gridCol w:w="1559"/>
        <w:gridCol w:w="1554"/>
      </w:tblGrid>
      <w:tr w:rsidR="00BC5AE0" w:rsidRPr="0064615E" w14:paraId="504F0962" w14:textId="77777777" w:rsidTr="00E101C7">
        <w:tc>
          <w:tcPr>
            <w:tcW w:w="846" w:type="dxa"/>
            <w:shd w:val="clear" w:color="auto" w:fill="BFBFBF"/>
            <w:vAlign w:val="center"/>
          </w:tcPr>
          <w:p w14:paraId="7F6EB14E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685" w:type="dxa"/>
            <w:shd w:val="clear" w:color="auto" w:fill="BFBFBF"/>
            <w:vAlign w:val="center"/>
          </w:tcPr>
          <w:p w14:paraId="5494F42C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7168191E" w14:textId="77777777" w:rsidR="00BC5AE0" w:rsidRPr="0064615E" w:rsidRDefault="00BC5AE0" w:rsidP="00BC5AE0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5D0C79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1988BA2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5D0C79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1431A9E2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5D0C79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BC5AE0" w:rsidRPr="0064615E" w14:paraId="228ECE4A" w14:textId="77777777" w:rsidTr="00E101C7">
        <w:tc>
          <w:tcPr>
            <w:tcW w:w="846" w:type="dxa"/>
            <w:vAlign w:val="center"/>
          </w:tcPr>
          <w:p w14:paraId="0327DCFB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2B553DA3" w14:textId="77777777" w:rsidR="00BC5AE0" w:rsidRPr="0064615E" w:rsidRDefault="00BC5AE0" w:rsidP="00BC5AE0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A100001 Naknade za rad Općinskog v</w:t>
            </w:r>
            <w:r w:rsidR="009B0EAE">
              <w:rPr>
                <w:rFonts w:eastAsia="Calibri"/>
                <w:sz w:val="20"/>
                <w:szCs w:val="20"/>
              </w:rPr>
              <w:t>i</w:t>
            </w:r>
            <w:r w:rsidRPr="0064615E">
              <w:rPr>
                <w:rFonts w:eastAsia="Calibri"/>
                <w:sz w:val="20"/>
                <w:szCs w:val="20"/>
              </w:rPr>
              <w:t>jeća i odbora</w:t>
            </w:r>
          </w:p>
        </w:tc>
        <w:tc>
          <w:tcPr>
            <w:tcW w:w="1418" w:type="dxa"/>
            <w:vAlign w:val="center"/>
          </w:tcPr>
          <w:p w14:paraId="002A4F64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72346A25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5FD8FDD5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BC5AE0" w:rsidRPr="0064615E" w14:paraId="6318CDF8" w14:textId="77777777" w:rsidTr="00E101C7">
        <w:tc>
          <w:tcPr>
            <w:tcW w:w="846" w:type="dxa"/>
            <w:vAlign w:val="center"/>
          </w:tcPr>
          <w:p w14:paraId="5B8CB4AA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FFBB80C" w14:textId="77777777" w:rsidR="00BC5AE0" w:rsidRPr="0064615E" w:rsidRDefault="004E5E15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A100002</w:t>
            </w:r>
            <w:r w:rsidR="00BC5AE0" w:rsidRPr="0064615E">
              <w:rPr>
                <w:rFonts w:eastAsia="Calibri"/>
                <w:sz w:val="20"/>
                <w:szCs w:val="20"/>
              </w:rPr>
              <w:t xml:space="preserve"> Financiranje političkih stranaka</w:t>
            </w:r>
          </w:p>
        </w:tc>
        <w:tc>
          <w:tcPr>
            <w:tcW w:w="1418" w:type="dxa"/>
            <w:vAlign w:val="center"/>
          </w:tcPr>
          <w:p w14:paraId="36D0797B" w14:textId="77777777" w:rsidR="00BC5AE0" w:rsidRPr="0064615E" w:rsidRDefault="00BC5AE0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vAlign w:val="center"/>
          </w:tcPr>
          <w:p w14:paraId="76D12458" w14:textId="77777777" w:rsidR="00BC5AE0" w:rsidRPr="0064615E" w:rsidRDefault="00BC5AE0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30.000,00</w:t>
            </w:r>
          </w:p>
        </w:tc>
        <w:tc>
          <w:tcPr>
            <w:tcW w:w="1554" w:type="dxa"/>
            <w:vAlign w:val="center"/>
          </w:tcPr>
          <w:p w14:paraId="506C3ACE" w14:textId="77777777" w:rsidR="00BC5AE0" w:rsidRPr="0064615E" w:rsidRDefault="00BC5AE0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30.000,00</w:t>
            </w:r>
          </w:p>
        </w:tc>
      </w:tr>
      <w:tr w:rsidR="00BC5AE0" w:rsidRPr="0064615E" w14:paraId="4D5D69F0" w14:textId="77777777" w:rsidTr="00E101C7">
        <w:tc>
          <w:tcPr>
            <w:tcW w:w="846" w:type="dxa"/>
            <w:vAlign w:val="center"/>
          </w:tcPr>
          <w:p w14:paraId="49A29AD4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7E1A9AE4" w14:textId="77777777" w:rsidR="00BC5AE0" w:rsidRPr="0064615E" w:rsidRDefault="004E5E15" w:rsidP="004E5E15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A100003</w:t>
            </w:r>
            <w:r w:rsidR="00BC5AE0" w:rsidRPr="0064615E">
              <w:rPr>
                <w:rFonts w:eastAsia="Calibri"/>
                <w:sz w:val="20"/>
                <w:szCs w:val="20"/>
              </w:rPr>
              <w:t xml:space="preserve"> </w:t>
            </w:r>
            <w:r w:rsidRPr="0064615E">
              <w:rPr>
                <w:rFonts w:eastAsia="Calibri"/>
                <w:sz w:val="20"/>
                <w:szCs w:val="20"/>
              </w:rPr>
              <w:t>Obilježavanje značajnih datuma</w:t>
            </w:r>
          </w:p>
        </w:tc>
        <w:tc>
          <w:tcPr>
            <w:tcW w:w="1418" w:type="dxa"/>
            <w:vAlign w:val="center"/>
          </w:tcPr>
          <w:p w14:paraId="5DB521E6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4E5E15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08E2652D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4E5E15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050230C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4E5E15" w:rsidRPr="0064615E" w14:paraId="29576F64" w14:textId="77777777" w:rsidTr="00E101C7">
        <w:tc>
          <w:tcPr>
            <w:tcW w:w="846" w:type="dxa"/>
            <w:vAlign w:val="center"/>
          </w:tcPr>
          <w:p w14:paraId="13B5E94B" w14:textId="77777777" w:rsidR="004E5E15" w:rsidRPr="0064615E" w:rsidRDefault="004E5E15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15E"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3685" w:type="dxa"/>
            <w:vAlign w:val="center"/>
          </w:tcPr>
          <w:p w14:paraId="44C39233" w14:textId="77777777" w:rsidR="004E5E15" w:rsidRPr="0064615E" w:rsidRDefault="004E5E15" w:rsidP="004E5E15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A100006 Savjet mladih</w:t>
            </w:r>
          </w:p>
        </w:tc>
        <w:tc>
          <w:tcPr>
            <w:tcW w:w="1418" w:type="dxa"/>
            <w:vAlign w:val="center"/>
          </w:tcPr>
          <w:p w14:paraId="1DCC91F6" w14:textId="77777777" w:rsidR="004E5E15" w:rsidRPr="0064615E" w:rsidRDefault="004E5E15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5.000,00</w:t>
            </w:r>
          </w:p>
        </w:tc>
        <w:tc>
          <w:tcPr>
            <w:tcW w:w="1559" w:type="dxa"/>
            <w:vAlign w:val="center"/>
          </w:tcPr>
          <w:p w14:paraId="4C083F44" w14:textId="77777777" w:rsidR="004E5E15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4E5E15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36FF6AE" w14:textId="77777777" w:rsidR="004E5E15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4E5E15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4E5E15" w:rsidRPr="0064615E" w14:paraId="2A64F76E" w14:textId="77777777" w:rsidTr="00E101C7">
        <w:tc>
          <w:tcPr>
            <w:tcW w:w="846" w:type="dxa"/>
            <w:vAlign w:val="center"/>
          </w:tcPr>
          <w:p w14:paraId="1A5924AD" w14:textId="77777777" w:rsidR="004E5E15" w:rsidRPr="0064615E" w:rsidRDefault="005D0C79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</w:t>
            </w:r>
            <w:r w:rsidR="004E5E15" w:rsidRPr="0064615E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68E0B00D" w14:textId="77777777" w:rsidR="004E5E15" w:rsidRPr="0064615E" w:rsidRDefault="004E5E15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T100005 Izbori za mjesne odbore 2022.g.</w:t>
            </w:r>
          </w:p>
        </w:tc>
        <w:tc>
          <w:tcPr>
            <w:tcW w:w="1418" w:type="dxa"/>
            <w:vAlign w:val="center"/>
          </w:tcPr>
          <w:p w14:paraId="0ECECD33" w14:textId="77777777" w:rsidR="004E5E15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60.000,00</w:t>
            </w:r>
          </w:p>
        </w:tc>
        <w:tc>
          <w:tcPr>
            <w:tcW w:w="1559" w:type="dxa"/>
            <w:vAlign w:val="center"/>
          </w:tcPr>
          <w:p w14:paraId="2EA2D546" w14:textId="77777777" w:rsidR="004E5E15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37DCBDAA" w14:textId="77777777" w:rsidR="004E5E15" w:rsidRPr="0064615E" w:rsidRDefault="0032484A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BC5AE0" w:rsidRPr="0064615E" w14:paraId="4BC8221B" w14:textId="77777777" w:rsidTr="00E101C7">
        <w:tc>
          <w:tcPr>
            <w:tcW w:w="4531" w:type="dxa"/>
            <w:gridSpan w:val="2"/>
            <w:vAlign w:val="center"/>
          </w:tcPr>
          <w:p w14:paraId="7E74F42D" w14:textId="77777777" w:rsidR="00BC5AE0" w:rsidRPr="0064615E" w:rsidRDefault="00BC5AE0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418" w:type="dxa"/>
            <w:vAlign w:val="center"/>
          </w:tcPr>
          <w:p w14:paraId="67C84B8B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193.000,00</w:t>
            </w:r>
          </w:p>
        </w:tc>
        <w:tc>
          <w:tcPr>
            <w:tcW w:w="1559" w:type="dxa"/>
            <w:vAlign w:val="center"/>
          </w:tcPr>
          <w:p w14:paraId="0A07149A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133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4CAE0A26" w14:textId="77777777" w:rsidR="00BC5AE0" w:rsidRPr="0064615E" w:rsidRDefault="005D0C79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133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57D13887" w14:textId="77777777" w:rsidR="000C0116" w:rsidRPr="0064615E" w:rsidRDefault="000C0116" w:rsidP="002D5430">
      <w:pPr>
        <w:spacing w:line="360" w:lineRule="auto"/>
        <w:rPr>
          <w:b/>
        </w:rPr>
      </w:pPr>
    </w:p>
    <w:p w14:paraId="10728144" w14:textId="77777777" w:rsidR="00C03CAA" w:rsidRPr="008F07FA" w:rsidRDefault="00C03CAA" w:rsidP="00C03CAA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CILJ PROGRAMA </w:t>
      </w:r>
    </w:p>
    <w:p w14:paraId="13D5C89A" w14:textId="77777777" w:rsidR="00C03CAA" w:rsidRDefault="00C03CAA" w:rsidP="00C03CAA">
      <w:pPr>
        <w:spacing w:line="360" w:lineRule="auto"/>
        <w:jc w:val="both"/>
      </w:pPr>
      <w:r w:rsidRPr="008F07FA">
        <w:t xml:space="preserve">Cilj programa je osiguranje organizacijskih, materijalnih, i drugih uvjeta za redovan rad </w:t>
      </w:r>
      <w:r>
        <w:t>Općinskog</w:t>
      </w:r>
      <w:r w:rsidRPr="008F07FA">
        <w:t xml:space="preserve"> v</w:t>
      </w:r>
      <w:r>
        <w:t xml:space="preserve">ijeća, </w:t>
      </w:r>
      <w:r w:rsidRPr="008F07FA">
        <w:t>izrada i dostava potrebnih materijala za sjednice, izrada, dostava i objava zaključaka i odluka sa sjednica, organizacija protokolarnih aktivnosti</w:t>
      </w:r>
      <w:r w:rsidR="008C4F27">
        <w:t>, s</w:t>
      </w:r>
      <w:r w:rsidRPr="008F07FA">
        <w:t>ustavno djelovanje političkih stranaka i promicanje političkog djelovanja.</w:t>
      </w:r>
    </w:p>
    <w:p w14:paraId="0B7D6695" w14:textId="77777777" w:rsidR="00C03CAA" w:rsidRPr="008F07FA" w:rsidRDefault="00C03CAA" w:rsidP="00C03CAA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POKAZATELJ USPJEŠNOSTI </w:t>
      </w:r>
    </w:p>
    <w:p w14:paraId="64D5232A" w14:textId="77777777" w:rsidR="00C03CAA" w:rsidRPr="008F07FA" w:rsidRDefault="00C03CAA" w:rsidP="00C03CAA">
      <w:pPr>
        <w:adjustRightInd w:val="0"/>
        <w:spacing w:line="360" w:lineRule="auto"/>
        <w:jc w:val="both"/>
      </w:pPr>
      <w:r w:rsidRPr="008F07FA">
        <w:t xml:space="preserve">Pokazatelj uspješnost je pravodobno donošenje odluka, te usklađivanje općih akata sa zakonom, kako bi se osigurali uvjeti za pružanje javnih usluga iz nadležnosti </w:t>
      </w:r>
      <w:r>
        <w:t>Općine</w:t>
      </w:r>
      <w:r w:rsidRPr="008F07FA">
        <w:t>, redovno održavanje sjednica predstavničkog tijela i radnih tijela predstavničkog tijela, objava akata koje donose tijel</w:t>
      </w:r>
      <w:r w:rsidR="008C4F27">
        <w:t>o</w:t>
      </w:r>
      <w:r w:rsidRPr="008F07FA">
        <w:t xml:space="preserve"> </w:t>
      </w:r>
      <w:r>
        <w:t>općine</w:t>
      </w:r>
      <w:r w:rsidRPr="008F07FA">
        <w:t xml:space="preserve"> u Službenim novinama</w:t>
      </w:r>
      <w:r w:rsidR="008C4F27">
        <w:t>, redovno financiranje političkih stranaka.</w:t>
      </w:r>
    </w:p>
    <w:p w14:paraId="5FB2F592" w14:textId="77777777" w:rsidR="005D0C79" w:rsidRDefault="005D0C79" w:rsidP="002D5430">
      <w:pPr>
        <w:spacing w:line="360" w:lineRule="auto"/>
        <w:rPr>
          <w:b/>
        </w:rPr>
      </w:pPr>
    </w:p>
    <w:p w14:paraId="6F83D0C8" w14:textId="77777777" w:rsidR="003353BA" w:rsidRDefault="00BC5AE0" w:rsidP="002D5430">
      <w:pPr>
        <w:spacing w:line="360" w:lineRule="auto"/>
        <w:rPr>
          <w:b/>
        </w:rPr>
      </w:pPr>
      <w:r w:rsidRPr="0064615E">
        <w:rPr>
          <w:b/>
        </w:rPr>
        <w:lastRenderedPageBreak/>
        <w:t xml:space="preserve">Program 1001 – REDOVNA DJELATNOST OPĆINSKOG NAČELNIKA </w:t>
      </w:r>
    </w:p>
    <w:p w14:paraId="2EED7454" w14:textId="77777777" w:rsidR="0064615E" w:rsidRDefault="000C0116" w:rsidP="00A43EE6">
      <w:pPr>
        <w:spacing w:line="360" w:lineRule="auto"/>
        <w:jc w:val="both"/>
      </w:pPr>
      <w:r w:rsidRPr="0064615E">
        <w:t>Općinski načelnik je nositelj izvršne vlasti u Općini. Općinski načelnik priprema prijedloge općih akata,  izvršava i osigurava izvršavanje općih akata Općinskog vijeća, utvrđuje prijedlog proračuna Općine i izvršenje proračuna,  upravlja imovinom Općine u skladu sa zakonom, Statutom i općim aktima Općinskog vijeća</w:t>
      </w:r>
      <w:r w:rsidR="003353BA" w:rsidRPr="0064615E">
        <w:t xml:space="preserve">, </w:t>
      </w:r>
      <w:r w:rsidRPr="0064615E">
        <w:t xml:space="preserve">upravlja </w:t>
      </w:r>
      <w:r w:rsidR="003353BA" w:rsidRPr="0064615E">
        <w:t xml:space="preserve">prihodima i rashodima Općine, </w:t>
      </w:r>
      <w:r w:rsidRPr="0064615E">
        <w:t>upravlja raspoloživim novčanim sredstvim</w:t>
      </w:r>
      <w:r w:rsidR="003353BA" w:rsidRPr="0064615E">
        <w:t xml:space="preserve">a na računu proračuna Općine, </w:t>
      </w:r>
      <w:r w:rsidR="00902734" w:rsidRPr="0064615E">
        <w:t>donosi pravilnike, odluke, imenuje i razrješava, sklapa ugovore, provodi natječaj</w:t>
      </w:r>
      <w:r w:rsidR="00980324">
        <w:t>e te podnosi izvještaje Općinsk</w:t>
      </w:r>
      <w:r w:rsidR="00902734" w:rsidRPr="0064615E">
        <w:t xml:space="preserve">om vijeću u skladu sa Statutom i drugim propisima. Općinski načelnik je odgovoran za ustavnost i zakonitost obavljanja poslova koji su u njegovom djelokrugu i za ustavnost i zakonitost akata upravnih tijela Općine. </w:t>
      </w:r>
    </w:p>
    <w:p w14:paraId="6694951A" w14:textId="77777777" w:rsidR="005D0C79" w:rsidRPr="0064615E" w:rsidRDefault="005D0C79" w:rsidP="00A43EE6">
      <w:pPr>
        <w:spacing w:line="360" w:lineRule="auto"/>
        <w:jc w:val="both"/>
        <w:rPr>
          <w:rFonts w:eastAsia="Calibri"/>
        </w:rPr>
      </w:pP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A43EE6" w:rsidRPr="0064615E" w14:paraId="524246E1" w14:textId="77777777" w:rsidTr="00E101C7">
        <w:tc>
          <w:tcPr>
            <w:tcW w:w="846" w:type="dxa"/>
            <w:shd w:val="clear" w:color="auto" w:fill="BFBFBF"/>
            <w:vAlign w:val="center"/>
          </w:tcPr>
          <w:p w14:paraId="6D28F76F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7A95A3B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6F75B7C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93463B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A7D538E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93463B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24FB2835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93463B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A43EE6" w:rsidRPr="0064615E" w14:paraId="05124C7E" w14:textId="77777777" w:rsidTr="00E101C7">
        <w:tc>
          <w:tcPr>
            <w:tcW w:w="846" w:type="dxa"/>
            <w:vAlign w:val="center"/>
          </w:tcPr>
          <w:p w14:paraId="53A60678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353168B" w14:textId="77777777" w:rsidR="00A43EE6" w:rsidRPr="0064615E" w:rsidRDefault="00A43EE6" w:rsidP="00A43EE6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A100101 Plaće i naknade</w:t>
            </w:r>
          </w:p>
        </w:tc>
        <w:tc>
          <w:tcPr>
            <w:tcW w:w="1559" w:type="dxa"/>
            <w:vAlign w:val="center"/>
          </w:tcPr>
          <w:p w14:paraId="45948A05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</w:t>
            </w:r>
            <w:r w:rsidR="00A43EE6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6E7FAC25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</w:t>
            </w:r>
            <w:r w:rsidR="00A43EE6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32FBE87A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203</w:t>
            </w:r>
            <w:r w:rsidR="00A43EE6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A43EE6" w:rsidRPr="0064615E" w14:paraId="10147916" w14:textId="77777777" w:rsidTr="00E101C7">
        <w:tc>
          <w:tcPr>
            <w:tcW w:w="846" w:type="dxa"/>
            <w:vAlign w:val="center"/>
          </w:tcPr>
          <w:p w14:paraId="2A0D2BC8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56555F5D" w14:textId="77777777" w:rsidR="00A43EE6" w:rsidRPr="0064615E" w:rsidRDefault="00A43EE6" w:rsidP="00A43EE6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A100102 Protokolarne aktivnosti, promidžba i donacije</w:t>
            </w:r>
          </w:p>
        </w:tc>
        <w:tc>
          <w:tcPr>
            <w:tcW w:w="1559" w:type="dxa"/>
            <w:vAlign w:val="center"/>
          </w:tcPr>
          <w:p w14:paraId="2438461C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  <w:r w:rsidR="0004109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1DE6530D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  <w:r w:rsidR="0004109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280CDA03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</w:t>
            </w:r>
            <w:r w:rsidR="0004109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04109E" w:rsidRPr="0064615E" w14:paraId="019A5163" w14:textId="77777777" w:rsidTr="00E101C7">
        <w:tc>
          <w:tcPr>
            <w:tcW w:w="846" w:type="dxa"/>
            <w:vAlign w:val="center"/>
          </w:tcPr>
          <w:p w14:paraId="7C760C38" w14:textId="77777777" w:rsidR="0004109E" w:rsidRPr="0064615E" w:rsidRDefault="0004109E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57BFA845" w14:textId="77777777" w:rsidR="0004109E" w:rsidRPr="0064615E" w:rsidRDefault="0004109E" w:rsidP="00A43EE6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A100103 Događanja i manifestacije</w:t>
            </w:r>
          </w:p>
        </w:tc>
        <w:tc>
          <w:tcPr>
            <w:tcW w:w="1559" w:type="dxa"/>
            <w:vAlign w:val="center"/>
          </w:tcPr>
          <w:p w14:paraId="6EA73681" w14:textId="77777777" w:rsidR="0004109E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</w:t>
            </w:r>
            <w:r w:rsidR="0004109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1FE2F218" w14:textId="77777777" w:rsidR="0004109E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</w:t>
            </w:r>
            <w:r w:rsidR="0004109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606E46AD" w14:textId="77777777" w:rsidR="0004109E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180</w:t>
            </w:r>
            <w:r w:rsidR="0004109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A43EE6" w:rsidRPr="0064615E" w14:paraId="1C702FA7" w14:textId="77777777" w:rsidTr="00E101C7">
        <w:tc>
          <w:tcPr>
            <w:tcW w:w="846" w:type="dxa"/>
            <w:vAlign w:val="center"/>
          </w:tcPr>
          <w:p w14:paraId="18310415" w14:textId="77777777" w:rsidR="00A43EE6" w:rsidRPr="0064615E" w:rsidRDefault="0004109E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="00A43EE6"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2B764730" w14:textId="77777777" w:rsidR="00A43EE6" w:rsidRPr="0064615E" w:rsidRDefault="00980324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A100104</w:t>
            </w:r>
            <w:r w:rsidR="00A43EE6" w:rsidRPr="0064615E">
              <w:rPr>
                <w:rFonts w:eastAsia="Calibri"/>
                <w:sz w:val="20"/>
                <w:szCs w:val="20"/>
              </w:rPr>
              <w:t xml:space="preserve"> Proračunska zaliha</w:t>
            </w:r>
          </w:p>
        </w:tc>
        <w:tc>
          <w:tcPr>
            <w:tcW w:w="1559" w:type="dxa"/>
            <w:vAlign w:val="center"/>
          </w:tcPr>
          <w:p w14:paraId="7395CC32" w14:textId="77777777" w:rsidR="00A43EE6" w:rsidRPr="0064615E" w:rsidRDefault="0004109E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15</w:t>
            </w:r>
            <w:r w:rsidR="00A43EE6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54C794DC" w14:textId="77777777" w:rsidR="00A43EE6" w:rsidRPr="0064615E" w:rsidRDefault="0004109E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15</w:t>
            </w:r>
            <w:r w:rsidR="00A43EE6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7A6935E" w14:textId="77777777" w:rsidR="00A43EE6" w:rsidRPr="0064615E" w:rsidRDefault="0004109E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15</w:t>
            </w:r>
            <w:r w:rsidR="00A43EE6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A43EE6" w:rsidRPr="0064615E" w14:paraId="147D1380" w14:textId="77777777" w:rsidTr="00E101C7">
        <w:tc>
          <w:tcPr>
            <w:tcW w:w="4390" w:type="dxa"/>
            <w:gridSpan w:val="2"/>
            <w:vAlign w:val="center"/>
          </w:tcPr>
          <w:p w14:paraId="16E0DD7B" w14:textId="77777777" w:rsidR="00A43EE6" w:rsidRPr="0064615E" w:rsidRDefault="00A43EE6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4B9D79EB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392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735B1C16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422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9517188" w14:textId="77777777" w:rsidR="00A43EE6" w:rsidRPr="0064615E" w:rsidRDefault="00DE37F8" w:rsidP="0015316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442</w:t>
            </w:r>
            <w:r w:rsidR="0032484A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1D61C59B" w14:textId="77777777" w:rsidR="008C4F27" w:rsidRDefault="008C4F27" w:rsidP="002D5430">
      <w:pPr>
        <w:spacing w:line="360" w:lineRule="auto"/>
        <w:rPr>
          <w:sz w:val="28"/>
        </w:rPr>
      </w:pPr>
    </w:p>
    <w:p w14:paraId="4AE69650" w14:textId="77777777" w:rsidR="008C4F27" w:rsidRPr="008C4F27" w:rsidRDefault="008C4F27" w:rsidP="008C4F27">
      <w:pPr>
        <w:spacing w:line="360" w:lineRule="auto"/>
        <w:jc w:val="both"/>
        <w:rPr>
          <w:b/>
          <w:bCs/>
        </w:rPr>
      </w:pPr>
      <w:r w:rsidRPr="008C4F27">
        <w:rPr>
          <w:b/>
          <w:bCs/>
        </w:rPr>
        <w:t>CILJ PROGRAMA</w:t>
      </w:r>
    </w:p>
    <w:p w14:paraId="0B214E16" w14:textId="6C1DAB72" w:rsidR="008C4F27" w:rsidRDefault="008C4F27" w:rsidP="008C4F27">
      <w:pPr>
        <w:spacing w:line="360" w:lineRule="auto"/>
        <w:jc w:val="both"/>
        <w:rPr>
          <w:rFonts w:eastAsia="Calibri"/>
        </w:rPr>
      </w:pPr>
      <w:r w:rsidRPr="0064615E">
        <w:t xml:space="preserve">Programom se osiguravaju sredstva za redovnu djelatnost Općinskog načelnika, a obuhvaćaju plaće Općinskog načelnika, protokolarne aktivnosti, promidžbu i donacije ( literatura načelnika, rashodi protokola, reprezentacija, promidžba, izravna dodjela udrugama) događanja i manifestacije tokom godine ( Dani Draganića, </w:t>
      </w:r>
      <w:r w:rsidR="005D0C79">
        <w:t>Advent u Draganiću</w:t>
      </w:r>
      <w:r w:rsidRPr="0064615E">
        <w:t xml:space="preserve">) te proračunsku zalihu čija se </w:t>
      </w:r>
      <w:r w:rsidRPr="0064615E">
        <w:rPr>
          <w:rFonts w:eastAsia="Calibri"/>
        </w:rPr>
        <w:t>sredstva  koriste za nepredviđene namjene, za koje u proračunu nisu osigurana sredstva ili za namjene za koje se tijekom godine pokaže da nisu utvrđena dostatna sredstva jer ih pri planiranju proračuna nije bilo moguće predvidjeti.</w:t>
      </w:r>
      <w:r>
        <w:rPr>
          <w:rFonts w:eastAsia="Calibri"/>
        </w:rPr>
        <w:t xml:space="preserve"> </w:t>
      </w:r>
    </w:p>
    <w:p w14:paraId="17BD5F5C" w14:textId="77777777" w:rsidR="005D0C79" w:rsidRDefault="005D0C79" w:rsidP="008C4F27">
      <w:pPr>
        <w:spacing w:line="360" w:lineRule="auto"/>
        <w:jc w:val="both"/>
        <w:rPr>
          <w:b/>
        </w:rPr>
      </w:pPr>
    </w:p>
    <w:p w14:paraId="57001D32" w14:textId="77777777" w:rsidR="008C4F27" w:rsidRPr="008F07FA" w:rsidRDefault="008C4F27" w:rsidP="008C4F27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POKAZATELJ USPJEŠNOSTI </w:t>
      </w:r>
    </w:p>
    <w:p w14:paraId="3A6CD9A9" w14:textId="77777777" w:rsidR="008C4F27" w:rsidRPr="00AC179B" w:rsidRDefault="00AC179B" w:rsidP="00AC179B">
      <w:pPr>
        <w:spacing w:line="360" w:lineRule="auto"/>
        <w:jc w:val="both"/>
      </w:pPr>
      <w:r w:rsidRPr="00AC179B">
        <w:rPr>
          <w:rFonts w:eastAsia="Calibri"/>
        </w:rPr>
        <w:t>Racionalno financiranje rashoda u skladu sa zakonom, propisima i internim aktima. Poboljšanje kvalitete informiranosti javnosti o djelokrugu i  načinu rada Općine Draganić. Proračunska zaliha planirana u okviru zakonom zadanog postotka</w:t>
      </w:r>
      <w:r w:rsidR="008A741C">
        <w:rPr>
          <w:rFonts w:eastAsia="Calibri"/>
        </w:rPr>
        <w:t>.</w:t>
      </w:r>
    </w:p>
    <w:p w14:paraId="7CE701B5" w14:textId="77777777" w:rsidR="0064615E" w:rsidRDefault="0064615E" w:rsidP="002D5430">
      <w:pPr>
        <w:spacing w:line="360" w:lineRule="auto"/>
        <w:rPr>
          <w:sz w:val="28"/>
        </w:rPr>
      </w:pPr>
    </w:p>
    <w:p w14:paraId="45396A60" w14:textId="77777777" w:rsidR="008C4F27" w:rsidRDefault="008C4F27" w:rsidP="0046037E">
      <w:pPr>
        <w:spacing w:line="360" w:lineRule="auto"/>
        <w:rPr>
          <w:b/>
        </w:rPr>
      </w:pPr>
    </w:p>
    <w:p w14:paraId="46B2B4D3" w14:textId="77777777" w:rsidR="008C4F27" w:rsidRDefault="008C4F27" w:rsidP="0046037E">
      <w:pPr>
        <w:spacing w:line="360" w:lineRule="auto"/>
        <w:rPr>
          <w:b/>
        </w:rPr>
      </w:pPr>
    </w:p>
    <w:p w14:paraId="50CFD539" w14:textId="77777777" w:rsidR="008C4F27" w:rsidRDefault="008C4F27" w:rsidP="0046037E">
      <w:pPr>
        <w:spacing w:line="360" w:lineRule="auto"/>
        <w:rPr>
          <w:b/>
        </w:rPr>
      </w:pPr>
    </w:p>
    <w:p w14:paraId="5033CBFD" w14:textId="77777777" w:rsidR="005D0C79" w:rsidRDefault="005D0C79" w:rsidP="0046037E">
      <w:pPr>
        <w:spacing w:line="360" w:lineRule="auto"/>
        <w:rPr>
          <w:b/>
        </w:rPr>
      </w:pPr>
    </w:p>
    <w:p w14:paraId="4BC8C26C" w14:textId="77777777" w:rsidR="000A1CAC" w:rsidRDefault="000A1CAC" w:rsidP="0046037E">
      <w:pPr>
        <w:spacing w:line="360" w:lineRule="auto"/>
        <w:rPr>
          <w:b/>
        </w:rPr>
      </w:pPr>
    </w:p>
    <w:p w14:paraId="6E259268" w14:textId="494734FE" w:rsidR="0046037E" w:rsidRPr="0064615E" w:rsidRDefault="0046037E" w:rsidP="0046037E">
      <w:pPr>
        <w:spacing w:line="360" w:lineRule="auto"/>
        <w:rPr>
          <w:b/>
        </w:rPr>
      </w:pPr>
      <w:r w:rsidRPr="0064615E">
        <w:rPr>
          <w:b/>
        </w:rPr>
        <w:lastRenderedPageBreak/>
        <w:t>GLAVA 00102 – MJESNA SAMOUPRAVA</w:t>
      </w:r>
    </w:p>
    <w:p w14:paraId="326E9665" w14:textId="77777777" w:rsidR="0064615E" w:rsidRDefault="0064615E" w:rsidP="002D5430">
      <w:pPr>
        <w:spacing w:line="360" w:lineRule="auto"/>
        <w:rPr>
          <w:b/>
        </w:rPr>
      </w:pPr>
    </w:p>
    <w:p w14:paraId="578C68D9" w14:textId="77777777" w:rsidR="0046037E" w:rsidRPr="0064615E" w:rsidRDefault="0046037E" w:rsidP="002D5430">
      <w:pPr>
        <w:spacing w:line="360" w:lineRule="auto"/>
        <w:rPr>
          <w:b/>
        </w:rPr>
      </w:pPr>
      <w:r w:rsidRPr="0064615E">
        <w:rPr>
          <w:b/>
        </w:rPr>
        <w:t>Program 1002 Mjesni odbori</w:t>
      </w:r>
    </w:p>
    <w:p w14:paraId="409F2399" w14:textId="77777777" w:rsidR="0046037E" w:rsidRPr="0064615E" w:rsidRDefault="0046037E" w:rsidP="0046037E">
      <w:pPr>
        <w:spacing w:line="360" w:lineRule="auto"/>
        <w:jc w:val="both"/>
      </w:pPr>
      <w:r w:rsidRPr="0064615E">
        <w:t>Mjesni odbori na području Općine su:</w:t>
      </w:r>
    </w:p>
    <w:p w14:paraId="34258B76" w14:textId="77777777" w:rsidR="0046037E" w:rsidRPr="0064615E" w:rsidRDefault="0046037E" w:rsidP="0046037E">
      <w:pPr>
        <w:spacing w:line="360" w:lineRule="auto"/>
        <w:jc w:val="both"/>
      </w:pPr>
      <w:r w:rsidRPr="0064615E">
        <w:t xml:space="preserve">1. MO </w:t>
      </w:r>
      <w:proofErr w:type="spellStart"/>
      <w:r w:rsidRPr="0064615E">
        <w:t>Mrzljaki</w:t>
      </w:r>
      <w:proofErr w:type="spellEnd"/>
      <w:r w:rsidRPr="0064615E">
        <w:t xml:space="preserve"> – Goljak, koji obuhvaća područje</w:t>
      </w:r>
      <w:r w:rsidR="007D55F0">
        <w:t xml:space="preserve"> </w:t>
      </w:r>
      <w:r w:rsidRPr="0064615E">
        <w:t xml:space="preserve">: Lug, </w:t>
      </w:r>
      <w:proofErr w:type="spellStart"/>
      <w:r w:rsidRPr="0064615E">
        <w:t>Bencetići</w:t>
      </w:r>
      <w:proofErr w:type="spellEnd"/>
      <w:r w:rsidRPr="0064615E">
        <w:t xml:space="preserve">, Goljak i </w:t>
      </w:r>
      <w:proofErr w:type="spellStart"/>
      <w:r w:rsidRPr="0064615E">
        <w:t>Mrzljaki</w:t>
      </w:r>
      <w:proofErr w:type="spellEnd"/>
    </w:p>
    <w:p w14:paraId="1F63F068" w14:textId="77777777" w:rsidR="0046037E" w:rsidRPr="0064615E" w:rsidRDefault="0046037E" w:rsidP="0046037E">
      <w:pPr>
        <w:spacing w:line="360" w:lineRule="auto"/>
        <w:jc w:val="both"/>
      </w:pPr>
      <w:r w:rsidRPr="0064615E">
        <w:t xml:space="preserve">2. MO Budrovci,- koji obuhvaća područja : Darići, Budrovci, Vrbanci i </w:t>
      </w:r>
      <w:proofErr w:type="spellStart"/>
      <w:r w:rsidRPr="0064615E">
        <w:t>Jazvaci</w:t>
      </w:r>
      <w:proofErr w:type="spellEnd"/>
    </w:p>
    <w:p w14:paraId="580A84A5" w14:textId="77777777" w:rsidR="0046037E" w:rsidRPr="0064615E" w:rsidRDefault="0046037E" w:rsidP="0046037E">
      <w:pPr>
        <w:spacing w:line="360" w:lineRule="auto"/>
        <w:jc w:val="both"/>
      </w:pPr>
      <w:r w:rsidRPr="0064615E">
        <w:t xml:space="preserve">3. MO Draganići- koji obuhvaća područja : Barkovići, Draganići, Vrh i </w:t>
      </w:r>
      <w:proofErr w:type="spellStart"/>
      <w:r w:rsidRPr="0064615E">
        <w:t>Križančići</w:t>
      </w:r>
      <w:proofErr w:type="spellEnd"/>
    </w:p>
    <w:p w14:paraId="268F96FE" w14:textId="77777777" w:rsidR="0046037E" w:rsidRPr="0064615E" w:rsidRDefault="0046037E" w:rsidP="0046037E">
      <w:pPr>
        <w:spacing w:line="360" w:lineRule="auto"/>
        <w:jc w:val="both"/>
      </w:pPr>
      <w:r w:rsidRPr="0064615E">
        <w:t xml:space="preserve">4. MO Lazina – </w:t>
      </w:r>
      <w:proofErr w:type="spellStart"/>
      <w:r w:rsidRPr="0064615E">
        <w:t>Franjetići</w:t>
      </w:r>
      <w:proofErr w:type="spellEnd"/>
      <w:r w:rsidRPr="0064615E">
        <w:t>- koji obuhvaća područja</w:t>
      </w:r>
      <w:r w:rsidR="007D55F0">
        <w:t xml:space="preserve"> </w:t>
      </w:r>
      <w:r w:rsidRPr="0064615E">
        <w:t xml:space="preserve">: Lazina i </w:t>
      </w:r>
      <w:proofErr w:type="spellStart"/>
      <w:r w:rsidRPr="0064615E">
        <w:t>Franjetići</w:t>
      </w:r>
      <w:proofErr w:type="spellEnd"/>
    </w:p>
    <w:p w14:paraId="6DA05B13" w14:textId="77777777" w:rsidR="0046037E" w:rsidRPr="0064615E" w:rsidRDefault="0046037E" w:rsidP="0046037E">
      <w:pPr>
        <w:spacing w:line="360" w:lineRule="auto"/>
        <w:jc w:val="both"/>
      </w:pPr>
    </w:p>
    <w:tbl>
      <w:tblPr>
        <w:tblStyle w:val="TableGrid2"/>
        <w:tblW w:w="9062" w:type="dxa"/>
        <w:tblLook w:val="0400" w:firstRow="0" w:lastRow="0" w:firstColumn="0" w:lastColumn="0" w:noHBand="0" w:noVBand="1"/>
      </w:tblPr>
      <w:tblGrid>
        <w:gridCol w:w="846"/>
        <w:gridCol w:w="3544"/>
        <w:gridCol w:w="1559"/>
        <w:gridCol w:w="1559"/>
        <w:gridCol w:w="1554"/>
      </w:tblGrid>
      <w:tr w:rsidR="0046037E" w:rsidRPr="0064615E" w14:paraId="400B2834" w14:textId="77777777" w:rsidTr="00E101C7">
        <w:tc>
          <w:tcPr>
            <w:tcW w:w="846" w:type="dxa"/>
            <w:shd w:val="clear" w:color="auto" w:fill="BFBFBF"/>
            <w:vAlign w:val="center"/>
          </w:tcPr>
          <w:p w14:paraId="3BD2C8B6" w14:textId="77777777" w:rsidR="0046037E" w:rsidRPr="0064615E" w:rsidRDefault="0046037E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206ABBAC" w14:textId="77777777" w:rsidR="0046037E" w:rsidRPr="0064615E" w:rsidRDefault="0046037E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Naziv aktivnosti/projekta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9AE68E3" w14:textId="77777777" w:rsidR="0046037E" w:rsidRPr="0064615E" w:rsidRDefault="0046037E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</w:rPr>
            </w:pPr>
            <w:r w:rsidRPr="0064615E">
              <w:rPr>
                <w:rFonts w:eastAsia="Calibri"/>
                <w:b/>
                <w:bCs/>
              </w:rPr>
              <w:t>Plan za 202</w:t>
            </w:r>
            <w:r w:rsidR="00495648">
              <w:rPr>
                <w:rFonts w:eastAsia="Calibri"/>
                <w:b/>
                <w:bCs/>
              </w:rPr>
              <w:t>2</w:t>
            </w:r>
            <w:r w:rsidRPr="0064615E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2FA972A" w14:textId="77777777" w:rsidR="0046037E" w:rsidRPr="0064615E" w:rsidRDefault="0046037E" w:rsidP="00E101C7">
            <w:pPr>
              <w:suppressAutoHyphens/>
              <w:spacing w:after="120" w:line="276" w:lineRule="auto"/>
              <w:jc w:val="center"/>
              <w:rPr>
                <w:rFonts w:eastAsia="Calibri"/>
              </w:rPr>
            </w:pPr>
            <w:r w:rsidRPr="0064615E">
              <w:rPr>
                <w:rFonts w:eastAsia="Calibri"/>
                <w:b/>
                <w:bCs/>
              </w:rPr>
              <w:t>Plan za 202</w:t>
            </w:r>
            <w:r w:rsidR="00495648">
              <w:rPr>
                <w:rFonts w:eastAsia="Calibri"/>
                <w:b/>
                <w:bCs/>
              </w:rPr>
              <w:t>3</w:t>
            </w:r>
            <w:r w:rsidRPr="0064615E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12862A22" w14:textId="77777777" w:rsidR="0046037E" w:rsidRPr="0064615E" w:rsidRDefault="0046037E" w:rsidP="00E101C7">
            <w:pPr>
              <w:suppressAutoHyphens/>
              <w:spacing w:after="120" w:line="276" w:lineRule="auto"/>
              <w:jc w:val="center"/>
              <w:rPr>
                <w:rFonts w:eastAsia="Calibri"/>
              </w:rPr>
            </w:pPr>
            <w:r w:rsidRPr="0064615E">
              <w:rPr>
                <w:rFonts w:eastAsia="Calibri"/>
                <w:b/>
                <w:bCs/>
              </w:rPr>
              <w:t>Plan za 202</w:t>
            </w:r>
            <w:r w:rsidR="00495648">
              <w:rPr>
                <w:rFonts w:eastAsia="Calibri"/>
                <w:b/>
                <w:bCs/>
              </w:rPr>
              <w:t>4</w:t>
            </w:r>
            <w:r w:rsidRPr="0064615E">
              <w:rPr>
                <w:rFonts w:eastAsia="Calibri"/>
                <w:b/>
                <w:bCs/>
              </w:rPr>
              <w:t xml:space="preserve">. </w:t>
            </w:r>
          </w:p>
        </w:tc>
      </w:tr>
      <w:tr w:rsidR="0046037E" w:rsidRPr="0064615E" w14:paraId="43CFD878" w14:textId="77777777" w:rsidTr="00E101C7">
        <w:tc>
          <w:tcPr>
            <w:tcW w:w="846" w:type="dxa"/>
            <w:vAlign w:val="center"/>
          </w:tcPr>
          <w:p w14:paraId="0712222B" w14:textId="77777777" w:rsidR="0046037E" w:rsidRPr="0064615E" w:rsidRDefault="0046037E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5DB585D7" w14:textId="77777777" w:rsidR="0046037E" w:rsidRPr="0064615E" w:rsidRDefault="0046037E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A100201 Programske aktivnosti </w:t>
            </w:r>
            <w:proofErr w:type="spellStart"/>
            <w:r w:rsidRPr="0064615E">
              <w:rPr>
                <w:rFonts w:eastAsia="Calibri"/>
                <w:sz w:val="20"/>
                <w:szCs w:val="20"/>
              </w:rPr>
              <w:t>m.o</w:t>
            </w:r>
            <w:proofErr w:type="spellEnd"/>
            <w:r w:rsidRPr="0064615E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17DC681E" w14:textId="77777777" w:rsidR="0046037E" w:rsidRPr="0064615E" w:rsidRDefault="0046037E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4</w:t>
            </w:r>
            <w:r w:rsidR="0015316C">
              <w:rPr>
                <w:rFonts w:eastAsia="Calibri"/>
                <w:sz w:val="20"/>
                <w:szCs w:val="20"/>
              </w:rPr>
              <w:t>7</w:t>
            </w:r>
            <w:r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7D9306A9" w14:textId="77777777" w:rsidR="0046037E" w:rsidRPr="0064615E" w:rsidRDefault="0049564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="0015316C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C737157" w14:textId="77777777" w:rsidR="0046037E" w:rsidRPr="0064615E" w:rsidRDefault="0049564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="0015316C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46037E" w:rsidRPr="0064615E" w14:paraId="3919A47C" w14:textId="77777777" w:rsidTr="00E101C7">
        <w:tc>
          <w:tcPr>
            <w:tcW w:w="4390" w:type="dxa"/>
            <w:gridSpan w:val="2"/>
            <w:vAlign w:val="center"/>
          </w:tcPr>
          <w:p w14:paraId="17B04079" w14:textId="77777777" w:rsidR="0046037E" w:rsidRPr="0064615E" w:rsidRDefault="0046037E" w:rsidP="0046037E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5FA6235E" w14:textId="77777777" w:rsidR="0046037E" w:rsidRPr="0064615E" w:rsidRDefault="0046037E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4</w:t>
            </w:r>
            <w:r w:rsidR="0015316C">
              <w:rPr>
                <w:rFonts w:eastAsia="Calibri"/>
                <w:sz w:val="20"/>
                <w:szCs w:val="20"/>
              </w:rPr>
              <w:t>7</w:t>
            </w:r>
            <w:r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03A7BCF2" w14:textId="77777777" w:rsidR="0046037E" w:rsidRPr="0064615E" w:rsidRDefault="0049564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="0046037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550843B0" w14:textId="77777777" w:rsidR="0046037E" w:rsidRPr="0064615E" w:rsidRDefault="0049564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47</w:t>
            </w:r>
            <w:r w:rsidR="0046037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27C7F1F4" w14:textId="77777777" w:rsidR="008C4F27" w:rsidRDefault="008C4F27" w:rsidP="002D5430">
      <w:pPr>
        <w:spacing w:line="360" w:lineRule="auto"/>
        <w:rPr>
          <w:b/>
          <w:sz w:val="26"/>
          <w:szCs w:val="26"/>
        </w:rPr>
      </w:pPr>
    </w:p>
    <w:p w14:paraId="3C99ED5D" w14:textId="77777777" w:rsidR="008C4F27" w:rsidRPr="002E4DBD" w:rsidRDefault="002E4DBD" w:rsidP="002D5430">
      <w:pPr>
        <w:spacing w:line="360" w:lineRule="auto"/>
        <w:rPr>
          <w:b/>
        </w:rPr>
      </w:pPr>
      <w:r w:rsidRPr="002E4DBD">
        <w:rPr>
          <w:b/>
        </w:rPr>
        <w:t>CILJ PROGRAMA</w:t>
      </w:r>
    </w:p>
    <w:p w14:paraId="7833ECD0" w14:textId="77777777" w:rsidR="002E4DBD" w:rsidRDefault="002E4DBD" w:rsidP="002E4DBD">
      <w:pPr>
        <w:spacing w:line="360" w:lineRule="auto"/>
        <w:jc w:val="both"/>
      </w:pPr>
      <w:r w:rsidRPr="0064615E">
        <w:t xml:space="preserve">Programom se osiguravaju sredstva za programske aktivnosti mjesnih odbora koja uključuju rashode za materijal i usluge, naknade za rad te poklone za djecu za </w:t>
      </w:r>
      <w:proofErr w:type="spellStart"/>
      <w:r w:rsidRPr="0064615E">
        <w:t>Sv.Nikolu</w:t>
      </w:r>
      <w:proofErr w:type="spellEnd"/>
      <w:r w:rsidRPr="0064615E">
        <w:t>.</w:t>
      </w:r>
    </w:p>
    <w:p w14:paraId="7B10D435" w14:textId="77777777" w:rsidR="002E4DBD" w:rsidRPr="008F07FA" w:rsidRDefault="002E4DBD" w:rsidP="002E4DBD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POKAZATELJ USPJEŠNOSTI </w:t>
      </w:r>
    </w:p>
    <w:p w14:paraId="4FA9DDC7" w14:textId="77777777" w:rsidR="002E4DBD" w:rsidRDefault="002E4DBD" w:rsidP="002E4DBD">
      <w:pPr>
        <w:spacing w:line="360" w:lineRule="auto"/>
        <w:jc w:val="both"/>
      </w:pPr>
      <w:r>
        <w:t>Održavanje sjednica mjesnih odbora, prijedlozi manjih komunalnih zahvata, pokloni za djecu.</w:t>
      </w:r>
    </w:p>
    <w:p w14:paraId="42AE041E" w14:textId="77777777" w:rsidR="002E4DBD" w:rsidRPr="0064615E" w:rsidRDefault="002E4DBD" w:rsidP="002E4DBD">
      <w:pPr>
        <w:spacing w:line="360" w:lineRule="auto"/>
        <w:jc w:val="both"/>
      </w:pPr>
    </w:p>
    <w:p w14:paraId="28E0D129" w14:textId="77777777" w:rsidR="002E4DBD" w:rsidRDefault="002E4DBD" w:rsidP="002D5430">
      <w:pPr>
        <w:spacing w:line="360" w:lineRule="auto"/>
        <w:rPr>
          <w:b/>
          <w:sz w:val="26"/>
          <w:szCs w:val="26"/>
        </w:rPr>
      </w:pPr>
    </w:p>
    <w:p w14:paraId="53C4D8B3" w14:textId="77777777" w:rsidR="00C24109" w:rsidRPr="00022C30" w:rsidRDefault="00BC5AE0" w:rsidP="002D5430">
      <w:pPr>
        <w:spacing w:line="360" w:lineRule="auto"/>
        <w:rPr>
          <w:b/>
          <w:sz w:val="26"/>
          <w:szCs w:val="26"/>
        </w:rPr>
      </w:pPr>
      <w:r w:rsidRPr="00022C30">
        <w:rPr>
          <w:b/>
          <w:sz w:val="26"/>
          <w:szCs w:val="26"/>
        </w:rPr>
        <w:t xml:space="preserve">B) </w:t>
      </w:r>
      <w:r w:rsidR="00C92BA8" w:rsidRPr="00022C30">
        <w:rPr>
          <w:b/>
          <w:sz w:val="26"/>
          <w:szCs w:val="26"/>
        </w:rPr>
        <w:t>RAZDJEL 002 - JEDINSTVENI UPRAVNI ODJEL</w:t>
      </w:r>
    </w:p>
    <w:p w14:paraId="41BA3DD1" w14:textId="77777777" w:rsidR="0046037E" w:rsidRPr="0064615E" w:rsidRDefault="0046037E" w:rsidP="002D5430">
      <w:pPr>
        <w:spacing w:line="360" w:lineRule="auto"/>
        <w:rPr>
          <w:b/>
        </w:rPr>
      </w:pPr>
    </w:p>
    <w:p w14:paraId="20E25F42" w14:textId="77777777" w:rsidR="00C24109" w:rsidRDefault="00C92BA8" w:rsidP="002D5430">
      <w:pPr>
        <w:spacing w:line="360" w:lineRule="auto"/>
        <w:rPr>
          <w:b/>
        </w:rPr>
      </w:pPr>
      <w:r w:rsidRPr="0064615E">
        <w:rPr>
          <w:b/>
        </w:rPr>
        <w:t xml:space="preserve">GLAVA 00201 </w:t>
      </w:r>
      <w:r w:rsidR="00BC5AE0" w:rsidRPr="0064615E">
        <w:rPr>
          <w:b/>
        </w:rPr>
        <w:t>JEDINSTVENI UPRAVNI ODJEL</w:t>
      </w:r>
    </w:p>
    <w:p w14:paraId="276D22C5" w14:textId="77777777" w:rsidR="00765820" w:rsidRDefault="00765820" w:rsidP="002E4DBD">
      <w:pPr>
        <w:spacing w:line="360" w:lineRule="auto"/>
        <w:jc w:val="both"/>
        <w:rPr>
          <w:b/>
        </w:rPr>
      </w:pPr>
    </w:p>
    <w:p w14:paraId="20DBB776" w14:textId="77777777" w:rsidR="00C24109" w:rsidRPr="0064615E" w:rsidRDefault="00C92BA8" w:rsidP="002E4DBD">
      <w:pPr>
        <w:spacing w:line="360" w:lineRule="auto"/>
        <w:jc w:val="both"/>
        <w:rPr>
          <w:b/>
        </w:rPr>
      </w:pPr>
      <w:r w:rsidRPr="0064615E">
        <w:rPr>
          <w:b/>
        </w:rPr>
        <w:t xml:space="preserve">Program </w:t>
      </w:r>
      <w:r w:rsidR="000F3F9E" w:rsidRPr="0064615E">
        <w:rPr>
          <w:b/>
        </w:rPr>
        <w:t>2000</w:t>
      </w:r>
      <w:r w:rsidRPr="0064615E">
        <w:rPr>
          <w:b/>
        </w:rPr>
        <w:t xml:space="preserve"> - JAVNA UPRAVA I ADMINISTRACIJA</w:t>
      </w:r>
    </w:p>
    <w:p w14:paraId="2819DFD1" w14:textId="77777777" w:rsidR="00C24109" w:rsidRPr="0064615E" w:rsidRDefault="000F3F9E" w:rsidP="002E4DBD">
      <w:pPr>
        <w:spacing w:line="360" w:lineRule="auto"/>
        <w:jc w:val="both"/>
      </w:pPr>
      <w:r w:rsidRPr="0064615E">
        <w:t xml:space="preserve">Program </w:t>
      </w:r>
      <w:r w:rsidR="00C92BA8" w:rsidRPr="0064615E">
        <w:t>obuhvaća</w:t>
      </w:r>
      <w:r w:rsidR="00C92BA8" w:rsidRPr="0064615E">
        <w:rPr>
          <w:spacing w:val="-8"/>
        </w:rPr>
        <w:t xml:space="preserve"> </w:t>
      </w:r>
      <w:r w:rsidR="00C92BA8" w:rsidRPr="0064615E">
        <w:t>poslove</w:t>
      </w:r>
      <w:r w:rsidR="00C92BA8" w:rsidRPr="0064615E">
        <w:rPr>
          <w:spacing w:val="-8"/>
        </w:rPr>
        <w:t xml:space="preserve"> </w:t>
      </w:r>
      <w:r w:rsidR="00C92BA8" w:rsidRPr="0064615E">
        <w:t>navedenog</w:t>
      </w:r>
      <w:r w:rsidR="00C92BA8" w:rsidRPr="0064615E">
        <w:rPr>
          <w:spacing w:val="-11"/>
        </w:rPr>
        <w:t xml:space="preserve"> </w:t>
      </w:r>
      <w:r w:rsidR="00C92BA8" w:rsidRPr="0064615E">
        <w:t>upravnog</w:t>
      </w:r>
      <w:r w:rsidR="00C92BA8" w:rsidRPr="0064615E">
        <w:rPr>
          <w:spacing w:val="-11"/>
        </w:rPr>
        <w:t xml:space="preserve"> </w:t>
      </w:r>
      <w:r w:rsidR="00C92BA8" w:rsidRPr="0064615E">
        <w:t>odjela</w:t>
      </w:r>
      <w:r w:rsidR="00C92BA8" w:rsidRPr="0064615E">
        <w:rPr>
          <w:spacing w:val="-8"/>
        </w:rPr>
        <w:t xml:space="preserve"> </w:t>
      </w:r>
      <w:r w:rsidR="00C92BA8" w:rsidRPr="0064615E">
        <w:t>koji</w:t>
      </w:r>
      <w:r w:rsidR="00C92BA8" w:rsidRPr="0064615E">
        <w:rPr>
          <w:spacing w:val="-11"/>
        </w:rPr>
        <w:t xml:space="preserve"> </w:t>
      </w:r>
      <w:r w:rsidR="00C92BA8" w:rsidRPr="0064615E">
        <w:t>ima</w:t>
      </w:r>
      <w:r w:rsidR="00C92BA8" w:rsidRPr="0064615E">
        <w:rPr>
          <w:spacing w:val="-8"/>
        </w:rPr>
        <w:t xml:space="preserve"> </w:t>
      </w:r>
      <w:r w:rsidR="00022C30">
        <w:t>4</w:t>
      </w:r>
      <w:r w:rsidR="00C92BA8" w:rsidRPr="0064615E">
        <w:rPr>
          <w:spacing w:val="-9"/>
        </w:rPr>
        <w:t xml:space="preserve"> </w:t>
      </w:r>
      <w:r w:rsidRPr="0064615E">
        <w:t>zaposlen</w:t>
      </w:r>
      <w:r w:rsidR="00022C30">
        <w:t>e</w:t>
      </w:r>
      <w:r w:rsidR="00C92BA8" w:rsidRPr="0064615E">
        <w:rPr>
          <w:spacing w:val="-8"/>
        </w:rPr>
        <w:t xml:space="preserve"> </w:t>
      </w:r>
      <w:r w:rsidRPr="0064615E">
        <w:t>osob</w:t>
      </w:r>
      <w:r w:rsidR="00022C30">
        <w:t>e</w:t>
      </w:r>
      <w:r w:rsidR="00C92BA8" w:rsidRPr="0064615E">
        <w:t>,</w:t>
      </w:r>
      <w:r w:rsidR="00C92BA8" w:rsidRPr="0064615E">
        <w:rPr>
          <w:spacing w:val="-9"/>
        </w:rPr>
        <w:t xml:space="preserve"> </w:t>
      </w:r>
      <w:r w:rsidR="00C92BA8" w:rsidRPr="0064615E">
        <w:t>a</w:t>
      </w:r>
      <w:r w:rsidR="00C92BA8" w:rsidRPr="0064615E">
        <w:rPr>
          <w:spacing w:val="-9"/>
        </w:rPr>
        <w:t xml:space="preserve"> </w:t>
      </w:r>
      <w:r w:rsidR="00C92BA8" w:rsidRPr="0064615E">
        <w:t>to</w:t>
      </w:r>
      <w:r w:rsidR="00C92BA8" w:rsidRPr="0064615E">
        <w:rPr>
          <w:spacing w:val="-9"/>
        </w:rPr>
        <w:t xml:space="preserve"> </w:t>
      </w:r>
      <w:r w:rsidR="00C92BA8" w:rsidRPr="0064615E">
        <w:t>su</w:t>
      </w:r>
      <w:r w:rsidR="00C92BA8" w:rsidRPr="0064615E">
        <w:rPr>
          <w:spacing w:val="-9"/>
        </w:rPr>
        <w:t xml:space="preserve"> </w:t>
      </w:r>
      <w:r w:rsidR="00C92BA8" w:rsidRPr="0064615E">
        <w:t>upravno-pravni poslovi, opći i administrativni poslovi, financijsko-planski, materijalno-financijski i računovodstveni poslovi</w:t>
      </w:r>
      <w:r w:rsidR="00022C30">
        <w:t xml:space="preserve"> </w:t>
      </w:r>
      <w:r w:rsidR="00C92BA8" w:rsidRPr="0064615E">
        <w:t>i ostali</w:t>
      </w:r>
      <w:r w:rsidR="00C92BA8" w:rsidRPr="0064615E">
        <w:rPr>
          <w:spacing w:val="-7"/>
        </w:rPr>
        <w:t xml:space="preserve"> </w:t>
      </w:r>
      <w:r w:rsidR="00C92BA8" w:rsidRPr="0064615E">
        <w:t>poslovi.</w:t>
      </w:r>
    </w:p>
    <w:p w14:paraId="03AC2660" w14:textId="77777777" w:rsidR="00E101C7" w:rsidRPr="0064615E" w:rsidRDefault="00E101C7" w:rsidP="008D41E0">
      <w:pPr>
        <w:jc w:val="both"/>
      </w:pPr>
      <w:r w:rsidRPr="0064615E">
        <w:t>Programom se osiguravaju:</w:t>
      </w:r>
    </w:p>
    <w:p w14:paraId="7E48F55B" w14:textId="77777777" w:rsidR="00E101C7" w:rsidRPr="0064615E" w:rsidRDefault="000F3F9E" w:rsidP="008D41E0">
      <w:pPr>
        <w:pStyle w:val="Odlomakpopisa"/>
        <w:numPr>
          <w:ilvl w:val="0"/>
          <w:numId w:val="9"/>
        </w:numPr>
        <w:jc w:val="both"/>
      </w:pPr>
      <w:r w:rsidRPr="0064615E">
        <w:t>sredstva</w:t>
      </w:r>
      <w:r w:rsidR="00C92BA8" w:rsidRPr="0064615E">
        <w:t xml:space="preserve"> </w:t>
      </w:r>
      <w:r w:rsidRPr="0064615E">
        <w:t>za</w:t>
      </w:r>
      <w:r w:rsidR="00C92BA8" w:rsidRPr="0064615E">
        <w:t xml:space="preserve"> </w:t>
      </w:r>
      <w:r w:rsidRPr="0064615E">
        <w:t>redovan rad upravnog tijela koji uključuju plaće i  naknad</w:t>
      </w:r>
      <w:r w:rsidR="00E101C7" w:rsidRPr="0064615E">
        <w:t>e troškova zaposlenika</w:t>
      </w:r>
    </w:p>
    <w:p w14:paraId="4FF9A502" w14:textId="77777777" w:rsidR="005448D1" w:rsidRDefault="000F3F9E" w:rsidP="008D41E0">
      <w:pPr>
        <w:pStyle w:val="Odlomakpopisa"/>
        <w:numPr>
          <w:ilvl w:val="0"/>
          <w:numId w:val="9"/>
        </w:numPr>
        <w:jc w:val="both"/>
      </w:pPr>
      <w:r w:rsidRPr="0064615E">
        <w:t>sredstva za zajedničke rashode upravnog tijela koja uključuju materijalne i druge uvijete za redovito obavljanje zadaća upravnog tijela, administrativne,</w:t>
      </w:r>
      <w:r w:rsidR="00E101C7" w:rsidRPr="0064615E">
        <w:t xml:space="preserve"> intelektualne i druge usluge </w:t>
      </w:r>
    </w:p>
    <w:p w14:paraId="373C2ECB" w14:textId="77777777" w:rsidR="00E101C7" w:rsidRPr="0064615E" w:rsidRDefault="00E101C7" w:rsidP="008D41E0">
      <w:pPr>
        <w:pStyle w:val="Odlomakpopisa"/>
        <w:numPr>
          <w:ilvl w:val="0"/>
          <w:numId w:val="9"/>
        </w:numPr>
        <w:jc w:val="both"/>
      </w:pPr>
      <w:r w:rsidRPr="0064615E">
        <w:rPr>
          <w:rFonts w:eastAsia="Calibri"/>
        </w:rPr>
        <w:t>sredstva koji uključuju naknade za obavljene bankarske usluge, usluge platnog prometa, usluga naplate poreznih prihoda, zatezne kamate i ostale financijske rashode</w:t>
      </w:r>
    </w:p>
    <w:p w14:paraId="1ADBFF42" w14:textId="77777777" w:rsidR="00E101C7" w:rsidRPr="0064615E" w:rsidRDefault="00E101C7" w:rsidP="008D41E0">
      <w:pPr>
        <w:pStyle w:val="Odlomakpopisa"/>
        <w:numPr>
          <w:ilvl w:val="0"/>
          <w:numId w:val="9"/>
        </w:numPr>
        <w:jc w:val="both"/>
      </w:pPr>
      <w:r w:rsidRPr="0064615E">
        <w:rPr>
          <w:rFonts w:eastAsia="Calibri"/>
        </w:rPr>
        <w:t>sredstva za nabavu opreme</w:t>
      </w:r>
    </w:p>
    <w:p w14:paraId="04DC54D5" w14:textId="77777777" w:rsidR="0064615E" w:rsidRPr="0064615E" w:rsidRDefault="0064615E" w:rsidP="0064615E">
      <w:pPr>
        <w:pStyle w:val="Odlomakpopisa"/>
        <w:spacing w:line="360" w:lineRule="auto"/>
        <w:ind w:left="414"/>
        <w:jc w:val="both"/>
      </w:pP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E101C7" w:rsidRPr="0064615E" w14:paraId="1F9F33F2" w14:textId="77777777" w:rsidTr="00E101C7">
        <w:tc>
          <w:tcPr>
            <w:tcW w:w="846" w:type="dxa"/>
            <w:shd w:val="clear" w:color="auto" w:fill="BFBFBF"/>
            <w:vAlign w:val="center"/>
          </w:tcPr>
          <w:p w14:paraId="13AF184B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F43AF77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2AF473E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A84E91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94CD54A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A84E91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539F4176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A84E91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E101C7" w:rsidRPr="0064615E" w14:paraId="3D706445" w14:textId="77777777" w:rsidTr="00E101C7">
        <w:tc>
          <w:tcPr>
            <w:tcW w:w="846" w:type="dxa"/>
            <w:vAlign w:val="center"/>
          </w:tcPr>
          <w:p w14:paraId="399889DB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BED6037" w14:textId="77777777" w:rsidR="00E101C7" w:rsidRPr="0064615E" w:rsidRDefault="00E101C7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A200001 Redovan rad upravnog tijela</w:t>
            </w:r>
          </w:p>
        </w:tc>
        <w:tc>
          <w:tcPr>
            <w:tcW w:w="1559" w:type="dxa"/>
            <w:vAlign w:val="center"/>
          </w:tcPr>
          <w:p w14:paraId="4C90E6A9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857.250,00</w:t>
            </w:r>
          </w:p>
        </w:tc>
        <w:tc>
          <w:tcPr>
            <w:tcW w:w="1559" w:type="dxa"/>
            <w:vAlign w:val="center"/>
          </w:tcPr>
          <w:p w14:paraId="6DEDC293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857.250,00</w:t>
            </w:r>
          </w:p>
        </w:tc>
        <w:tc>
          <w:tcPr>
            <w:tcW w:w="1554" w:type="dxa"/>
            <w:vAlign w:val="center"/>
          </w:tcPr>
          <w:p w14:paraId="554E71CB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857.250,00</w:t>
            </w:r>
          </w:p>
        </w:tc>
      </w:tr>
      <w:tr w:rsidR="00E101C7" w:rsidRPr="0064615E" w14:paraId="55F6FD37" w14:textId="77777777" w:rsidTr="00E101C7">
        <w:tc>
          <w:tcPr>
            <w:tcW w:w="846" w:type="dxa"/>
            <w:vAlign w:val="center"/>
          </w:tcPr>
          <w:p w14:paraId="1BC377A5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34D1C0D8" w14:textId="77777777" w:rsidR="00E101C7" w:rsidRPr="0064615E" w:rsidRDefault="00E101C7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A200002 Zajednički rashodi upravnog tijela</w:t>
            </w:r>
          </w:p>
        </w:tc>
        <w:tc>
          <w:tcPr>
            <w:tcW w:w="1559" w:type="dxa"/>
            <w:vAlign w:val="center"/>
          </w:tcPr>
          <w:p w14:paraId="6DDFF861" w14:textId="6D9EF12F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0A1CAC">
              <w:rPr>
                <w:rFonts w:eastAsia="Calibri"/>
                <w:sz w:val="20"/>
                <w:szCs w:val="20"/>
              </w:rPr>
              <w:t>26</w:t>
            </w:r>
            <w:r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4448A03E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711.000,00</w:t>
            </w:r>
          </w:p>
        </w:tc>
        <w:tc>
          <w:tcPr>
            <w:tcW w:w="1554" w:type="dxa"/>
            <w:vAlign w:val="center"/>
          </w:tcPr>
          <w:p w14:paraId="31383FDE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711.000,00</w:t>
            </w:r>
          </w:p>
        </w:tc>
      </w:tr>
      <w:tr w:rsidR="00E101C7" w:rsidRPr="0064615E" w14:paraId="3C79F4A6" w14:textId="77777777" w:rsidTr="00E101C7">
        <w:tc>
          <w:tcPr>
            <w:tcW w:w="846" w:type="dxa"/>
            <w:vAlign w:val="center"/>
          </w:tcPr>
          <w:p w14:paraId="7F5D1173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30736D40" w14:textId="77777777" w:rsidR="00E101C7" w:rsidRPr="0064615E" w:rsidRDefault="00E101C7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A200003 Ostali financijski poslovi</w:t>
            </w:r>
          </w:p>
        </w:tc>
        <w:tc>
          <w:tcPr>
            <w:tcW w:w="1559" w:type="dxa"/>
            <w:vAlign w:val="center"/>
          </w:tcPr>
          <w:p w14:paraId="57330F7C" w14:textId="77777777" w:rsidR="00E101C7" w:rsidRPr="0064615E" w:rsidRDefault="00E101C7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2</w:t>
            </w:r>
            <w:r w:rsidR="005448D1">
              <w:rPr>
                <w:rFonts w:eastAsia="Calibri"/>
                <w:sz w:val="20"/>
                <w:szCs w:val="20"/>
              </w:rPr>
              <w:t>8</w:t>
            </w:r>
            <w:r w:rsidRPr="0064615E">
              <w:rPr>
                <w:rFonts w:eastAsia="Calibri"/>
                <w:sz w:val="20"/>
                <w:szCs w:val="20"/>
              </w:rPr>
              <w:t>.</w:t>
            </w:r>
            <w:r w:rsidR="00A84E91">
              <w:rPr>
                <w:rFonts w:eastAsia="Calibri"/>
                <w:sz w:val="20"/>
                <w:szCs w:val="20"/>
              </w:rPr>
              <w:t>250</w:t>
            </w:r>
            <w:r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14:paraId="5CE5DCB7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250</w:t>
            </w:r>
            <w:r w:rsidRPr="0064615E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14:paraId="79513C0F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64615E"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t>250</w:t>
            </w:r>
            <w:r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E101C7" w:rsidRPr="0064615E" w14:paraId="45166C23" w14:textId="77777777" w:rsidTr="00E101C7">
        <w:tc>
          <w:tcPr>
            <w:tcW w:w="846" w:type="dxa"/>
            <w:vAlign w:val="center"/>
          </w:tcPr>
          <w:p w14:paraId="2DAB5F0B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226A0190" w14:textId="77777777" w:rsidR="00E101C7" w:rsidRPr="0064615E" w:rsidRDefault="00E101C7" w:rsidP="00E101C7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K200004 Nabava opreme</w:t>
            </w:r>
          </w:p>
        </w:tc>
        <w:tc>
          <w:tcPr>
            <w:tcW w:w="1559" w:type="dxa"/>
            <w:vAlign w:val="center"/>
          </w:tcPr>
          <w:p w14:paraId="57CABF9D" w14:textId="6D860A9C" w:rsidR="00E101C7" w:rsidRPr="0064615E" w:rsidRDefault="000A1CA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E101C7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1825BCC2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E101C7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AC72654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E101C7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E101C7" w:rsidRPr="0064615E" w14:paraId="7EEEC1C4" w14:textId="77777777" w:rsidTr="00E101C7">
        <w:tc>
          <w:tcPr>
            <w:tcW w:w="4390" w:type="dxa"/>
            <w:gridSpan w:val="2"/>
            <w:vAlign w:val="center"/>
          </w:tcPr>
          <w:p w14:paraId="083F4BDE" w14:textId="77777777" w:rsidR="00E101C7" w:rsidRPr="0064615E" w:rsidRDefault="00E101C7" w:rsidP="00E101C7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F4E2C42" w14:textId="70B236B2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  <w:r w:rsidR="000A1CAC">
              <w:rPr>
                <w:rFonts w:eastAsia="Calibri"/>
                <w:sz w:val="20"/>
                <w:szCs w:val="20"/>
              </w:rPr>
              <w:t>66</w:t>
            </w:r>
            <w:r>
              <w:rPr>
                <w:rFonts w:eastAsia="Calibri"/>
                <w:sz w:val="20"/>
                <w:szCs w:val="20"/>
              </w:rPr>
              <w:t>1.500,00</w:t>
            </w:r>
          </w:p>
        </w:tc>
        <w:tc>
          <w:tcPr>
            <w:tcW w:w="1559" w:type="dxa"/>
            <w:vAlign w:val="center"/>
          </w:tcPr>
          <w:p w14:paraId="7504CB0C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1.646.500,00</w:t>
            </w:r>
          </w:p>
        </w:tc>
        <w:tc>
          <w:tcPr>
            <w:tcW w:w="1554" w:type="dxa"/>
            <w:vAlign w:val="center"/>
          </w:tcPr>
          <w:p w14:paraId="53EE7AED" w14:textId="77777777" w:rsidR="00E101C7" w:rsidRPr="0064615E" w:rsidRDefault="00A84E9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1.646.500,00</w:t>
            </w:r>
          </w:p>
        </w:tc>
      </w:tr>
    </w:tbl>
    <w:p w14:paraId="288C7D15" w14:textId="77777777" w:rsidR="0064615E" w:rsidRDefault="0064615E" w:rsidP="00E101C7">
      <w:pPr>
        <w:spacing w:line="360" w:lineRule="auto"/>
        <w:jc w:val="both"/>
      </w:pPr>
    </w:p>
    <w:p w14:paraId="30A7524A" w14:textId="77777777" w:rsidR="0064615E" w:rsidRDefault="002E4DBD" w:rsidP="00765820">
      <w:pPr>
        <w:spacing w:line="360" w:lineRule="auto"/>
        <w:jc w:val="both"/>
        <w:rPr>
          <w:b/>
        </w:rPr>
      </w:pPr>
      <w:r>
        <w:rPr>
          <w:b/>
        </w:rPr>
        <w:t>CILJ PROGRAMA</w:t>
      </w:r>
    </w:p>
    <w:p w14:paraId="1E0CBB8C" w14:textId="77777777" w:rsidR="002E4DBD" w:rsidRPr="008F07FA" w:rsidRDefault="002E4DBD" w:rsidP="00765820">
      <w:pPr>
        <w:tabs>
          <w:tab w:val="num" w:pos="726"/>
        </w:tabs>
        <w:spacing w:line="360" w:lineRule="auto"/>
        <w:ind w:left="6" w:right="6"/>
        <w:jc w:val="both"/>
      </w:pPr>
      <w:r w:rsidRPr="008F07FA">
        <w:t>Cilj je ustrojiti učinkovito upravljanje proračunskim sredstvima, stvoriti učinkovit i transparentan sustav proračuna s zakonskim propisima i suvremenim standardima financijskog upravljanja, redovno podmirivati financijske obveze prema zaposlenicima</w:t>
      </w:r>
      <w:r w:rsidR="00D31680">
        <w:t xml:space="preserve"> </w:t>
      </w:r>
      <w:r w:rsidRPr="008F07FA">
        <w:t>i d</w:t>
      </w:r>
      <w:r>
        <w:t>rugim subjektima koji posluju s</w:t>
      </w:r>
      <w:r w:rsidRPr="008F07FA">
        <w:t xml:space="preserve"> </w:t>
      </w:r>
      <w:r w:rsidR="00765820">
        <w:t>Općinom</w:t>
      </w:r>
      <w:r>
        <w:t>.</w:t>
      </w:r>
    </w:p>
    <w:p w14:paraId="6983BB74" w14:textId="77777777" w:rsidR="002E4DBD" w:rsidRDefault="002E4DBD" w:rsidP="00765820">
      <w:pPr>
        <w:spacing w:line="360" w:lineRule="auto"/>
        <w:jc w:val="both"/>
        <w:rPr>
          <w:b/>
        </w:rPr>
      </w:pPr>
      <w:r w:rsidRPr="008F07FA">
        <w:rPr>
          <w:b/>
        </w:rPr>
        <w:t xml:space="preserve">POKAZATELJ USPJEŠNOSTI </w:t>
      </w:r>
    </w:p>
    <w:p w14:paraId="7DBB49EC" w14:textId="77777777" w:rsidR="00765820" w:rsidRPr="00765820" w:rsidRDefault="00765820" w:rsidP="00765820">
      <w:pPr>
        <w:spacing w:line="360" w:lineRule="auto"/>
        <w:jc w:val="both"/>
        <w:rPr>
          <w:b/>
        </w:rPr>
      </w:pPr>
      <w:r w:rsidRPr="00765820">
        <w:t>Racionalno financiranje rashoda za zaposlene u skladu sa  zakonom, propisima i internim aktima.</w:t>
      </w:r>
      <w:r>
        <w:t xml:space="preserve"> </w:t>
      </w:r>
      <w:r w:rsidRPr="00765820">
        <w:t>Povećanje racionalnosti i učinkovitosti u gospodarenju zajedničkim troškovima upravnog tijela, redovitim praćenjem i analiziranjem zajedničkih troškova te predlaganjem mjera za njihovo smanjenje</w:t>
      </w:r>
      <w:r>
        <w:t>.</w:t>
      </w:r>
    </w:p>
    <w:p w14:paraId="150FDB72" w14:textId="77777777" w:rsidR="00D31680" w:rsidRDefault="00D31680" w:rsidP="00D31680">
      <w:pPr>
        <w:spacing w:line="360" w:lineRule="auto"/>
        <w:jc w:val="both"/>
        <w:rPr>
          <w:b/>
        </w:rPr>
      </w:pPr>
    </w:p>
    <w:p w14:paraId="1C626FDF" w14:textId="77777777" w:rsidR="00D31680" w:rsidRPr="008F07FA" w:rsidRDefault="00D31680" w:rsidP="002E4DBD">
      <w:pPr>
        <w:spacing w:line="360" w:lineRule="auto"/>
        <w:jc w:val="both"/>
        <w:rPr>
          <w:b/>
        </w:rPr>
      </w:pPr>
    </w:p>
    <w:p w14:paraId="076A6E1F" w14:textId="77777777" w:rsidR="001A1A00" w:rsidRDefault="001A1A00" w:rsidP="00E101C7">
      <w:pPr>
        <w:spacing w:line="360" w:lineRule="auto"/>
        <w:jc w:val="both"/>
        <w:rPr>
          <w:b/>
        </w:rPr>
      </w:pPr>
      <w:r w:rsidRPr="0064615E">
        <w:rPr>
          <w:b/>
        </w:rPr>
        <w:t>Program 2001 Upravljanje imovinom</w:t>
      </w:r>
    </w:p>
    <w:p w14:paraId="190F3FE8" w14:textId="77777777" w:rsidR="00A94C58" w:rsidRPr="0064615E" w:rsidRDefault="001A1A00" w:rsidP="00765820">
      <w:pPr>
        <w:suppressAutoHyphens/>
        <w:spacing w:after="120" w:line="360" w:lineRule="auto"/>
        <w:jc w:val="both"/>
        <w:textAlignment w:val="baseline"/>
        <w:rPr>
          <w:rFonts w:eastAsia="Calibri"/>
          <w:noProof/>
        </w:rPr>
      </w:pPr>
      <w:r w:rsidRPr="0064615E">
        <w:rPr>
          <w:rFonts w:eastAsia="Calibri"/>
          <w:noProof/>
        </w:rPr>
        <w:t xml:space="preserve">Planiraju se sredstva za </w:t>
      </w:r>
      <w:r w:rsidR="00B10E0B" w:rsidRPr="0064615E">
        <w:rPr>
          <w:rFonts w:eastAsia="Calibri"/>
          <w:noProof/>
        </w:rPr>
        <w:t>upravljanje i redovno</w:t>
      </w:r>
      <w:r w:rsidRPr="0064615E">
        <w:rPr>
          <w:rFonts w:eastAsia="Calibri"/>
          <w:noProof/>
        </w:rPr>
        <w:t xml:space="preserve"> održavanje i očuvan</w:t>
      </w:r>
      <w:r w:rsidR="00B10E0B" w:rsidRPr="0064615E">
        <w:rPr>
          <w:rFonts w:eastAsia="Calibri"/>
          <w:noProof/>
        </w:rPr>
        <w:t>je prostora u vlasništvu Općine, evidenciju imovine koja uključuje procjene vrijednosti nekretnina i geodetsko katastarske usluge, te</w:t>
      </w:r>
      <w:r w:rsidRPr="0064615E">
        <w:rPr>
          <w:rFonts w:eastAsia="Calibri"/>
          <w:noProof/>
        </w:rPr>
        <w:t xml:space="preserve"> ulaganja u izgradnju, obnovu ili rekonstrukciju prostora u vlasništvu Općine.</w:t>
      </w:r>
      <w:r w:rsidR="00B10E0B" w:rsidRPr="0064615E">
        <w:rPr>
          <w:rFonts w:eastAsia="Calibri"/>
          <w:noProof/>
        </w:rPr>
        <w:t xml:space="preserve"> 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B10E0B" w:rsidRPr="0064615E" w14:paraId="52054415" w14:textId="77777777" w:rsidTr="006A2004">
        <w:tc>
          <w:tcPr>
            <w:tcW w:w="846" w:type="dxa"/>
            <w:shd w:val="clear" w:color="auto" w:fill="BFBFBF"/>
            <w:vAlign w:val="center"/>
          </w:tcPr>
          <w:p w14:paraId="791353EF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758801EA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7DBE6537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A04102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C3DEEE3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A04102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3F023057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A04102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B10E0B" w:rsidRPr="0064615E" w14:paraId="24C0EEB7" w14:textId="77777777" w:rsidTr="006A2004">
        <w:tc>
          <w:tcPr>
            <w:tcW w:w="846" w:type="dxa"/>
            <w:vAlign w:val="center"/>
          </w:tcPr>
          <w:p w14:paraId="2F11C899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58496FCB" w14:textId="77777777" w:rsidR="00B10E0B" w:rsidRPr="0064615E" w:rsidRDefault="00B10E0B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A200101 Upravljanje i održavanje zgrada i objekata u vlasništvu Općin</w:t>
            </w:r>
            <w:r w:rsidR="00A04102">
              <w:rPr>
                <w:rFonts w:eastAsia="Calibri"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14:paraId="1452B343" w14:textId="1CCD8D3E" w:rsidR="00B10E0B" w:rsidRPr="0064615E" w:rsidRDefault="000A1CA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  <w:r w:rsidR="00A04102">
              <w:rPr>
                <w:rFonts w:eastAsia="Calibri"/>
                <w:sz w:val="20"/>
                <w:szCs w:val="20"/>
              </w:rPr>
              <w:t>3.000,00</w:t>
            </w:r>
          </w:p>
        </w:tc>
        <w:tc>
          <w:tcPr>
            <w:tcW w:w="1559" w:type="dxa"/>
            <w:vAlign w:val="center"/>
          </w:tcPr>
          <w:p w14:paraId="43B3D620" w14:textId="77777777" w:rsidR="00B10E0B" w:rsidRPr="0064615E" w:rsidRDefault="005448D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A04102">
              <w:rPr>
                <w:rFonts w:eastAsia="Calibri"/>
                <w:sz w:val="20"/>
                <w:szCs w:val="20"/>
              </w:rPr>
              <w:t>3</w:t>
            </w:r>
            <w:r w:rsidR="00B10E0B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652A59B9" w14:textId="77777777" w:rsidR="00B10E0B" w:rsidRPr="0064615E" w:rsidRDefault="005448D1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A04102">
              <w:rPr>
                <w:rFonts w:eastAsia="Calibri"/>
                <w:sz w:val="20"/>
                <w:szCs w:val="20"/>
              </w:rPr>
              <w:t>3</w:t>
            </w:r>
            <w:r>
              <w:rPr>
                <w:rFonts w:eastAsia="Calibri"/>
                <w:sz w:val="20"/>
                <w:szCs w:val="20"/>
              </w:rPr>
              <w:t>.000</w:t>
            </w:r>
            <w:r w:rsidR="00B10E0B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B10E0B" w:rsidRPr="0064615E" w14:paraId="67A63F29" w14:textId="77777777" w:rsidTr="006A2004">
        <w:tc>
          <w:tcPr>
            <w:tcW w:w="846" w:type="dxa"/>
            <w:vAlign w:val="center"/>
          </w:tcPr>
          <w:p w14:paraId="1892BA86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500A6A90" w14:textId="77777777" w:rsidR="00B10E0B" w:rsidRPr="0064615E" w:rsidRDefault="00B10E0B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A200102 Evidencija imovine i ostali troškovi</w:t>
            </w:r>
          </w:p>
        </w:tc>
        <w:tc>
          <w:tcPr>
            <w:tcW w:w="1559" w:type="dxa"/>
            <w:vAlign w:val="center"/>
          </w:tcPr>
          <w:p w14:paraId="3AA705E2" w14:textId="77777777" w:rsidR="00B10E0B" w:rsidRPr="0064615E" w:rsidRDefault="00A0410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B10E0B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34997456" w14:textId="77777777" w:rsidR="00B10E0B" w:rsidRPr="0064615E" w:rsidRDefault="00A0410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B10E0B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E10DAC9" w14:textId="77777777" w:rsidR="00B10E0B" w:rsidRPr="0064615E" w:rsidRDefault="00A0410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B10E0B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B10E0B" w:rsidRPr="0064615E" w14:paraId="448887CE" w14:textId="77777777" w:rsidTr="006A2004">
        <w:tc>
          <w:tcPr>
            <w:tcW w:w="846" w:type="dxa"/>
            <w:vAlign w:val="center"/>
          </w:tcPr>
          <w:p w14:paraId="6FD208B2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67A477B8" w14:textId="77777777" w:rsidR="00B10E0B" w:rsidRPr="0064615E" w:rsidRDefault="00B10E0B" w:rsidP="00B10E0B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 xml:space="preserve">K200103 Energetska učinkovitost Općinske zgrade </w:t>
            </w:r>
          </w:p>
        </w:tc>
        <w:tc>
          <w:tcPr>
            <w:tcW w:w="1559" w:type="dxa"/>
            <w:vAlign w:val="center"/>
          </w:tcPr>
          <w:p w14:paraId="2B91ACC8" w14:textId="77777777" w:rsidR="00B10E0B" w:rsidRPr="0064615E" w:rsidRDefault="00A0410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255.200,00</w:t>
            </w:r>
          </w:p>
        </w:tc>
        <w:tc>
          <w:tcPr>
            <w:tcW w:w="1559" w:type="dxa"/>
            <w:vAlign w:val="center"/>
          </w:tcPr>
          <w:p w14:paraId="0E9E2D75" w14:textId="77777777" w:rsidR="00B10E0B" w:rsidRPr="0064615E" w:rsidRDefault="00A0410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B10E0B" w:rsidRPr="0064615E">
              <w:rPr>
                <w:rFonts w:eastAsia="Calibri"/>
                <w:sz w:val="20"/>
                <w:szCs w:val="20"/>
              </w:rPr>
              <w:t>.200,00</w:t>
            </w:r>
          </w:p>
        </w:tc>
        <w:tc>
          <w:tcPr>
            <w:tcW w:w="1554" w:type="dxa"/>
            <w:vAlign w:val="center"/>
          </w:tcPr>
          <w:p w14:paraId="654288D7" w14:textId="77777777" w:rsidR="00B10E0B" w:rsidRPr="0064615E" w:rsidRDefault="00A0410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B10E0B" w:rsidRPr="0064615E">
              <w:rPr>
                <w:rFonts w:eastAsia="Calibri"/>
                <w:sz w:val="20"/>
                <w:szCs w:val="20"/>
              </w:rPr>
              <w:t>.200,00</w:t>
            </w:r>
          </w:p>
        </w:tc>
      </w:tr>
      <w:tr w:rsidR="00B07DC8" w:rsidRPr="0064615E" w14:paraId="64F46D73" w14:textId="77777777" w:rsidTr="00314AB2">
        <w:tc>
          <w:tcPr>
            <w:tcW w:w="846" w:type="dxa"/>
          </w:tcPr>
          <w:p w14:paraId="44CED2A9" w14:textId="77777777" w:rsidR="00B07DC8" w:rsidRPr="00B07DC8" w:rsidRDefault="00B07DC8" w:rsidP="00B07DC8">
            <w:pPr>
              <w:rPr>
                <w:b/>
                <w:bCs/>
                <w:sz w:val="20"/>
                <w:szCs w:val="20"/>
              </w:rPr>
            </w:pPr>
            <w:r w:rsidRPr="00B07DC8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07DC8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4D747BA7" w14:textId="77777777" w:rsidR="00B07DC8" w:rsidRPr="00B07DC8" w:rsidRDefault="00B07DC8" w:rsidP="00B07DC8">
            <w:pPr>
              <w:rPr>
                <w:sz w:val="20"/>
                <w:szCs w:val="20"/>
              </w:rPr>
            </w:pPr>
            <w:r w:rsidRPr="00B07DC8">
              <w:rPr>
                <w:sz w:val="20"/>
                <w:szCs w:val="20"/>
              </w:rPr>
              <w:t xml:space="preserve">K200106 </w:t>
            </w:r>
            <w:r>
              <w:rPr>
                <w:sz w:val="20"/>
                <w:szCs w:val="20"/>
              </w:rPr>
              <w:t>Adaptacija zgrade NK Draganić</w:t>
            </w:r>
          </w:p>
        </w:tc>
        <w:tc>
          <w:tcPr>
            <w:tcW w:w="1559" w:type="dxa"/>
          </w:tcPr>
          <w:p w14:paraId="08B8A2D8" w14:textId="77777777" w:rsidR="00B07DC8" w:rsidRPr="00B07DC8" w:rsidRDefault="00B07DC8" w:rsidP="00B0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B953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165.000,00</w:t>
            </w:r>
          </w:p>
        </w:tc>
        <w:tc>
          <w:tcPr>
            <w:tcW w:w="1559" w:type="dxa"/>
          </w:tcPr>
          <w:p w14:paraId="2E4BDE89" w14:textId="77777777" w:rsidR="00B07DC8" w:rsidRPr="00B07DC8" w:rsidRDefault="00B07DC8" w:rsidP="00B0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0,00</w:t>
            </w:r>
          </w:p>
        </w:tc>
        <w:tc>
          <w:tcPr>
            <w:tcW w:w="1554" w:type="dxa"/>
          </w:tcPr>
          <w:p w14:paraId="2FA4EBBD" w14:textId="77777777" w:rsidR="00B07DC8" w:rsidRPr="00B07DC8" w:rsidRDefault="00B07DC8" w:rsidP="00B07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0,00</w:t>
            </w:r>
          </w:p>
        </w:tc>
      </w:tr>
      <w:tr w:rsidR="00B10E0B" w:rsidRPr="0064615E" w14:paraId="53072CE4" w14:textId="77777777" w:rsidTr="006A2004">
        <w:tc>
          <w:tcPr>
            <w:tcW w:w="4390" w:type="dxa"/>
            <w:gridSpan w:val="2"/>
            <w:vAlign w:val="center"/>
          </w:tcPr>
          <w:p w14:paraId="1017D309" w14:textId="77777777" w:rsidR="00B10E0B" w:rsidRPr="0064615E" w:rsidRDefault="00B10E0B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D07B637" w14:textId="30B99D20" w:rsidR="00B10E0B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0A1CAC">
              <w:rPr>
                <w:rFonts w:eastAsia="Calibri"/>
                <w:sz w:val="20"/>
                <w:szCs w:val="20"/>
              </w:rPr>
              <w:t>6</w:t>
            </w:r>
            <w:r>
              <w:rPr>
                <w:rFonts w:eastAsia="Calibri"/>
                <w:sz w:val="20"/>
                <w:szCs w:val="20"/>
              </w:rPr>
              <w:t>3.200,00</w:t>
            </w:r>
          </w:p>
        </w:tc>
        <w:tc>
          <w:tcPr>
            <w:tcW w:w="1559" w:type="dxa"/>
            <w:vAlign w:val="center"/>
          </w:tcPr>
          <w:p w14:paraId="2BE653CB" w14:textId="77777777" w:rsidR="00B10E0B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168.200,00</w:t>
            </w:r>
          </w:p>
        </w:tc>
        <w:tc>
          <w:tcPr>
            <w:tcW w:w="1554" w:type="dxa"/>
            <w:vAlign w:val="center"/>
          </w:tcPr>
          <w:p w14:paraId="3E29574E" w14:textId="77777777" w:rsidR="00B10E0B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168.200,00</w:t>
            </w:r>
          </w:p>
        </w:tc>
      </w:tr>
    </w:tbl>
    <w:p w14:paraId="555213B3" w14:textId="77777777" w:rsidR="00B10E0B" w:rsidRPr="0064615E" w:rsidRDefault="00B10E0B" w:rsidP="001A1A00">
      <w:pPr>
        <w:suppressAutoHyphens/>
        <w:spacing w:after="120" w:line="276" w:lineRule="auto"/>
        <w:jc w:val="both"/>
        <w:textAlignment w:val="baseline"/>
        <w:rPr>
          <w:rFonts w:eastAsia="Calibri"/>
          <w:noProof/>
        </w:rPr>
      </w:pPr>
    </w:p>
    <w:p w14:paraId="48CA90F2" w14:textId="77777777" w:rsidR="004579BA" w:rsidRDefault="00AB5CB0" w:rsidP="008D41E0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b/>
          <w:iCs/>
        </w:rPr>
      </w:pPr>
      <w:r w:rsidRPr="00AB5CB0">
        <w:rPr>
          <w:b/>
          <w:iCs/>
        </w:rPr>
        <w:lastRenderedPageBreak/>
        <w:t>CILJ PROGRAMA</w:t>
      </w:r>
    </w:p>
    <w:p w14:paraId="1E27625E" w14:textId="77777777" w:rsidR="004579BA" w:rsidRDefault="00D06A7F" w:rsidP="008D41E0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rFonts w:eastAsia="Calibri"/>
          <w:noProof/>
        </w:rPr>
      </w:pPr>
      <w:r>
        <w:rPr>
          <w:rFonts w:eastAsia="Calibri"/>
          <w:noProof/>
        </w:rPr>
        <w:t xml:space="preserve">Ciljevi programa su </w:t>
      </w:r>
      <w:r w:rsidR="00AB5CB0">
        <w:rPr>
          <w:rFonts w:eastAsia="Calibri"/>
          <w:noProof/>
        </w:rPr>
        <w:t xml:space="preserve"> </w:t>
      </w:r>
      <w:r w:rsidRPr="004579BA">
        <w:rPr>
          <w:rFonts w:eastAsia="Calibri"/>
          <w:noProof/>
          <w:snapToGrid w:val="0"/>
        </w:rPr>
        <w:t>osigurati redovno održavanje i očuvanje prostora u vlasništvu Općine</w:t>
      </w:r>
      <w:r w:rsidR="004579BA" w:rsidRPr="004579BA">
        <w:rPr>
          <w:rFonts w:eastAsia="Calibri"/>
          <w:noProof/>
        </w:rPr>
        <w:t>, redovno</w:t>
      </w:r>
    </w:p>
    <w:p w14:paraId="67F56A71" w14:textId="77777777" w:rsidR="00B07DC8" w:rsidRDefault="00AB5CB0" w:rsidP="00B07DC8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rFonts w:eastAsia="Calibri"/>
          <w:noProof/>
        </w:rPr>
      </w:pPr>
      <w:r>
        <w:rPr>
          <w:rFonts w:eastAsia="Calibri"/>
          <w:noProof/>
        </w:rPr>
        <w:t>po</w:t>
      </w:r>
      <w:r w:rsidR="004579BA">
        <w:rPr>
          <w:rFonts w:eastAsia="Calibri"/>
          <w:noProof/>
        </w:rPr>
        <w:t>d</w:t>
      </w:r>
      <w:r>
        <w:rPr>
          <w:rFonts w:eastAsia="Calibri"/>
          <w:noProof/>
        </w:rPr>
        <w:t>mirivanje električne energije i vodoopskrbe</w:t>
      </w:r>
      <w:r w:rsidR="00B07DC8">
        <w:rPr>
          <w:rFonts w:eastAsia="Calibri"/>
          <w:noProof/>
        </w:rPr>
        <w:t xml:space="preserve"> te </w:t>
      </w:r>
      <w:r w:rsidRPr="00AB5CB0">
        <w:rPr>
          <w:rFonts w:eastAsia="Calibri"/>
          <w:noProof/>
        </w:rPr>
        <w:t>ulaganj</w:t>
      </w:r>
      <w:r w:rsidR="00B07DC8">
        <w:rPr>
          <w:rFonts w:eastAsia="Calibri"/>
          <w:noProof/>
        </w:rPr>
        <w:t>e</w:t>
      </w:r>
      <w:r w:rsidRPr="00AB5CB0">
        <w:rPr>
          <w:rFonts w:eastAsia="Calibri"/>
          <w:noProof/>
        </w:rPr>
        <w:t xml:space="preserve"> u</w:t>
      </w:r>
      <w:r>
        <w:rPr>
          <w:rFonts w:eastAsia="Calibri"/>
          <w:noProof/>
        </w:rPr>
        <w:t xml:space="preserve"> </w:t>
      </w:r>
      <w:r w:rsidRPr="00AB5CB0">
        <w:rPr>
          <w:rFonts w:eastAsia="Calibri"/>
          <w:noProof/>
        </w:rPr>
        <w:t>obnovu ili</w:t>
      </w:r>
      <w:r w:rsidR="004579BA">
        <w:rPr>
          <w:rFonts w:eastAsia="Calibri"/>
          <w:noProof/>
        </w:rPr>
        <w:t xml:space="preserve"> rekonstrukciju </w:t>
      </w:r>
      <w:r w:rsidRPr="00AB5CB0">
        <w:rPr>
          <w:rFonts w:eastAsia="Calibri"/>
          <w:noProof/>
        </w:rPr>
        <w:t>prostora u</w:t>
      </w:r>
    </w:p>
    <w:p w14:paraId="4D015707" w14:textId="77777777" w:rsidR="00AB5CB0" w:rsidRPr="00B07DC8" w:rsidRDefault="00AB5CB0" w:rsidP="00B07DC8">
      <w:pPr>
        <w:keepNext/>
        <w:keepLines/>
        <w:numPr>
          <w:ilvl w:val="1"/>
          <w:numId w:val="0"/>
        </w:numPr>
        <w:suppressAutoHyphens/>
        <w:spacing w:after="120"/>
        <w:ind w:left="576" w:hanging="576"/>
        <w:jc w:val="both"/>
        <w:textAlignment w:val="baseline"/>
        <w:outlineLvl w:val="1"/>
        <w:rPr>
          <w:rFonts w:eastAsia="Calibri"/>
          <w:noProof/>
        </w:rPr>
      </w:pPr>
      <w:r w:rsidRPr="00AB5CB0">
        <w:rPr>
          <w:rFonts w:eastAsia="Calibri"/>
          <w:noProof/>
        </w:rPr>
        <w:t>vlasništvu Općine.</w:t>
      </w:r>
    </w:p>
    <w:p w14:paraId="4774898D" w14:textId="77777777" w:rsidR="00AB5CB0" w:rsidRPr="00D06A7F" w:rsidRDefault="00AB5CB0" w:rsidP="004579BA">
      <w:pPr>
        <w:widowControl/>
        <w:suppressAutoHyphens/>
        <w:adjustRightInd w:val="0"/>
        <w:spacing w:after="120" w:line="360" w:lineRule="auto"/>
        <w:contextualSpacing/>
        <w:jc w:val="both"/>
        <w:textAlignment w:val="baseline"/>
        <w:rPr>
          <w:rFonts w:eastAsia="Calibri"/>
          <w:b/>
          <w:bCs/>
          <w:noProof/>
          <w:snapToGrid w:val="0"/>
        </w:rPr>
      </w:pPr>
      <w:r w:rsidRPr="00D06A7F">
        <w:rPr>
          <w:rFonts w:eastAsia="Calibri"/>
          <w:b/>
          <w:bCs/>
          <w:noProof/>
          <w:snapToGrid w:val="0"/>
        </w:rPr>
        <w:t>POKAZATELJ USPJEŠNOSTI</w:t>
      </w:r>
    </w:p>
    <w:p w14:paraId="5CCDB02D" w14:textId="77777777" w:rsidR="00AB5CB0" w:rsidRPr="00D06A7F" w:rsidRDefault="00D06A7F" w:rsidP="004579BA">
      <w:pPr>
        <w:widowControl/>
        <w:suppressAutoHyphens/>
        <w:adjustRightInd w:val="0"/>
        <w:spacing w:after="120" w:line="360" w:lineRule="auto"/>
        <w:contextualSpacing/>
        <w:jc w:val="both"/>
        <w:textAlignment w:val="baseline"/>
        <w:rPr>
          <w:rFonts w:eastAsia="Calibri"/>
          <w:b/>
          <w:bCs/>
          <w:noProof/>
          <w:snapToGrid w:val="0"/>
        </w:rPr>
      </w:pPr>
      <w:r w:rsidRPr="00D06A7F">
        <w:rPr>
          <w:rFonts w:eastAsia="Calibri"/>
        </w:rPr>
        <w:t>Ostvarenje plana tekućeg i investicijskog održavanja objekata, energetska učinkovitost općinske zgrade s ciljem uštede</w:t>
      </w:r>
      <w:r w:rsidR="00B07DC8">
        <w:rPr>
          <w:rFonts w:eastAsia="Calibri"/>
        </w:rPr>
        <w:t>, adaptacija zgrade NK Draganić.</w:t>
      </w:r>
    </w:p>
    <w:p w14:paraId="59EC92E6" w14:textId="77777777" w:rsidR="000612E2" w:rsidRPr="0064615E" w:rsidRDefault="000612E2" w:rsidP="001A1A00">
      <w:pPr>
        <w:suppressAutoHyphens/>
        <w:spacing w:after="120" w:line="276" w:lineRule="auto"/>
        <w:jc w:val="both"/>
        <w:textAlignment w:val="baseline"/>
        <w:rPr>
          <w:rFonts w:eastAsia="Calibri"/>
          <w:noProof/>
        </w:rPr>
      </w:pPr>
    </w:p>
    <w:p w14:paraId="63CC789D" w14:textId="77777777" w:rsidR="00FD5F63" w:rsidRDefault="00FD5F63" w:rsidP="000612E2">
      <w:pPr>
        <w:spacing w:line="360" w:lineRule="auto"/>
        <w:jc w:val="both"/>
        <w:rPr>
          <w:b/>
        </w:rPr>
      </w:pPr>
    </w:p>
    <w:p w14:paraId="363C10ED" w14:textId="77777777" w:rsidR="001A1A00" w:rsidRPr="0064615E" w:rsidRDefault="000612E2" w:rsidP="000612E2">
      <w:pPr>
        <w:spacing w:line="360" w:lineRule="auto"/>
        <w:jc w:val="both"/>
        <w:rPr>
          <w:b/>
        </w:rPr>
      </w:pPr>
      <w:r w:rsidRPr="0064615E">
        <w:rPr>
          <w:b/>
        </w:rPr>
        <w:t>Program 2002 Prostorno planiranje</w:t>
      </w:r>
    </w:p>
    <w:p w14:paraId="39623189" w14:textId="77777777" w:rsidR="00D06A7F" w:rsidRPr="0064615E" w:rsidRDefault="000612E2" w:rsidP="000612E2">
      <w:pPr>
        <w:spacing w:line="360" w:lineRule="auto"/>
        <w:jc w:val="both"/>
      </w:pPr>
      <w:r w:rsidRPr="0064615E">
        <w:t>Ovim programom planiraju se sredstva potrebna za katastarsku izmjeru-</w:t>
      </w:r>
      <w:proofErr w:type="spellStart"/>
      <w:r w:rsidRPr="0064615E">
        <w:t>reambulaciju</w:t>
      </w:r>
      <w:proofErr w:type="spellEnd"/>
      <w:r w:rsidRPr="0064615E">
        <w:t xml:space="preserve"> na području općine Draganić, strategiju gospodarskog razvitka i ulaganje u potrebnu dokumentaciju.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0612E2" w:rsidRPr="0064615E" w14:paraId="40C30478" w14:textId="77777777" w:rsidTr="006A2004">
        <w:tc>
          <w:tcPr>
            <w:tcW w:w="846" w:type="dxa"/>
            <w:shd w:val="clear" w:color="auto" w:fill="BFBFBF"/>
            <w:vAlign w:val="center"/>
          </w:tcPr>
          <w:p w14:paraId="07131BA8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318A911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41AAB05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B07DC8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E1FC159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B07DC8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53495EB4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B07DC8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0612E2" w:rsidRPr="0064615E" w14:paraId="072CE62E" w14:textId="77777777" w:rsidTr="006A2004">
        <w:tc>
          <w:tcPr>
            <w:tcW w:w="846" w:type="dxa"/>
            <w:vAlign w:val="center"/>
          </w:tcPr>
          <w:p w14:paraId="148F4AB6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5831D6CC" w14:textId="77777777" w:rsidR="000612E2" w:rsidRPr="0064615E" w:rsidRDefault="000612E2" w:rsidP="000612E2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K200201 Katastarska izmjera-</w:t>
            </w:r>
            <w:proofErr w:type="spellStart"/>
            <w:r w:rsidRPr="0064615E">
              <w:rPr>
                <w:rFonts w:eastAsia="Calibri"/>
                <w:sz w:val="20"/>
                <w:szCs w:val="20"/>
              </w:rPr>
              <w:t>reambulacija</w:t>
            </w:r>
            <w:proofErr w:type="spellEnd"/>
          </w:p>
        </w:tc>
        <w:tc>
          <w:tcPr>
            <w:tcW w:w="1559" w:type="dxa"/>
            <w:vAlign w:val="center"/>
          </w:tcPr>
          <w:p w14:paraId="0B0A302C" w14:textId="77777777" w:rsidR="000612E2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594</w:t>
            </w:r>
            <w:r w:rsidR="000612E2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20E6B638" w14:textId="77777777" w:rsidR="000612E2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550.000</w:t>
            </w:r>
            <w:r w:rsidR="0054015C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4" w:type="dxa"/>
            <w:vAlign w:val="center"/>
          </w:tcPr>
          <w:p w14:paraId="4DE93897" w14:textId="77777777" w:rsidR="000612E2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0612E2" w:rsidRPr="0064615E">
              <w:rPr>
                <w:rFonts w:eastAsia="Calibri"/>
                <w:sz w:val="20"/>
                <w:szCs w:val="20"/>
              </w:rPr>
              <w:t>0</w:t>
            </w:r>
            <w:r>
              <w:rPr>
                <w:rFonts w:eastAsia="Calibri"/>
                <w:sz w:val="20"/>
                <w:szCs w:val="20"/>
              </w:rPr>
              <w:t>.000</w:t>
            </w:r>
            <w:r w:rsidR="000612E2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0612E2" w:rsidRPr="0064615E" w14:paraId="5B6DAF78" w14:textId="77777777" w:rsidTr="006A2004">
        <w:tc>
          <w:tcPr>
            <w:tcW w:w="4390" w:type="dxa"/>
            <w:gridSpan w:val="2"/>
            <w:vAlign w:val="center"/>
          </w:tcPr>
          <w:p w14:paraId="608726B6" w14:textId="77777777" w:rsidR="000612E2" w:rsidRPr="0064615E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3BE4F034" w14:textId="77777777" w:rsidR="000612E2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594</w:t>
            </w:r>
            <w:r w:rsidR="000612E2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58DFDDCB" w14:textId="77777777" w:rsidR="000612E2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550</w:t>
            </w:r>
            <w:r w:rsidR="000612E2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1F4CABF6" w14:textId="77777777" w:rsidR="000612E2" w:rsidRPr="0064615E" w:rsidRDefault="00B07DC8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550</w:t>
            </w:r>
            <w:r w:rsidR="000612E2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19F163CA" w14:textId="77777777" w:rsidR="000612E2" w:rsidRDefault="000612E2" w:rsidP="000612E2">
      <w:pPr>
        <w:spacing w:line="360" w:lineRule="auto"/>
        <w:jc w:val="both"/>
      </w:pPr>
    </w:p>
    <w:p w14:paraId="5C8E0403" w14:textId="77777777" w:rsidR="00D06A7F" w:rsidRPr="00D06A7F" w:rsidRDefault="00D06A7F" w:rsidP="000612E2">
      <w:pPr>
        <w:spacing w:line="360" w:lineRule="auto"/>
        <w:jc w:val="both"/>
        <w:rPr>
          <w:b/>
          <w:bCs/>
        </w:rPr>
      </w:pPr>
      <w:r w:rsidRPr="00D06A7F">
        <w:rPr>
          <w:b/>
          <w:bCs/>
        </w:rPr>
        <w:t>CILJ PROGRAMA</w:t>
      </w:r>
    </w:p>
    <w:p w14:paraId="4F3CD9CE" w14:textId="77777777" w:rsidR="00D06A7F" w:rsidRDefault="00D06A7F" w:rsidP="000612E2">
      <w:pPr>
        <w:spacing w:line="360" w:lineRule="auto"/>
        <w:jc w:val="both"/>
      </w:pPr>
      <w:r>
        <w:t>Sređivanje zemljišnih knjiga na području Općine.</w:t>
      </w:r>
    </w:p>
    <w:p w14:paraId="6C7C9132" w14:textId="77777777" w:rsidR="00D06A7F" w:rsidRPr="00D06A7F" w:rsidRDefault="00D06A7F" w:rsidP="000612E2">
      <w:pPr>
        <w:spacing w:line="360" w:lineRule="auto"/>
        <w:jc w:val="both"/>
        <w:rPr>
          <w:b/>
          <w:bCs/>
        </w:rPr>
      </w:pPr>
      <w:r w:rsidRPr="00D06A7F">
        <w:rPr>
          <w:b/>
          <w:bCs/>
        </w:rPr>
        <w:t>POKAZATELJ USPJEŠNOSTI</w:t>
      </w:r>
    </w:p>
    <w:p w14:paraId="01DB1172" w14:textId="77777777" w:rsidR="00D06A7F" w:rsidRPr="0064615E" w:rsidRDefault="00D06A7F" w:rsidP="000612E2">
      <w:pPr>
        <w:spacing w:line="360" w:lineRule="auto"/>
        <w:jc w:val="both"/>
      </w:pPr>
      <w:r>
        <w:t xml:space="preserve">Program katastarske izmjere- </w:t>
      </w:r>
      <w:proofErr w:type="spellStart"/>
      <w:r>
        <w:t>reambulacije</w:t>
      </w:r>
      <w:proofErr w:type="spellEnd"/>
      <w:r>
        <w:t xml:space="preserve"> se </w:t>
      </w:r>
      <w:r w:rsidR="00B07DC8">
        <w:t>nastavlja.</w:t>
      </w:r>
    </w:p>
    <w:p w14:paraId="4C38F3A4" w14:textId="77777777" w:rsidR="001A1A00" w:rsidRPr="0064615E" w:rsidRDefault="001A1A00" w:rsidP="002D5430">
      <w:pPr>
        <w:spacing w:line="360" w:lineRule="auto"/>
      </w:pPr>
    </w:p>
    <w:p w14:paraId="3FE7C162" w14:textId="77777777" w:rsidR="00FD5F63" w:rsidRDefault="00FD5F63" w:rsidP="000612E2">
      <w:pPr>
        <w:spacing w:line="360" w:lineRule="auto"/>
        <w:jc w:val="both"/>
        <w:rPr>
          <w:b/>
        </w:rPr>
      </w:pPr>
    </w:p>
    <w:p w14:paraId="38F29F2C" w14:textId="77777777" w:rsidR="000612E2" w:rsidRDefault="000612E2" w:rsidP="000612E2">
      <w:pPr>
        <w:spacing w:line="360" w:lineRule="auto"/>
        <w:jc w:val="both"/>
        <w:rPr>
          <w:b/>
        </w:rPr>
      </w:pPr>
      <w:r w:rsidRPr="0054015C">
        <w:rPr>
          <w:b/>
        </w:rPr>
        <w:t>Program 2003 Potpore u poljoprivredi</w:t>
      </w:r>
    </w:p>
    <w:p w14:paraId="4ED13B44" w14:textId="77777777" w:rsidR="000612E2" w:rsidRPr="007D0F33" w:rsidRDefault="00FD5F63" w:rsidP="000612E2">
      <w:pPr>
        <w:spacing w:line="360" w:lineRule="auto"/>
        <w:jc w:val="both"/>
        <w:rPr>
          <w:bCs/>
          <w:color w:val="000000" w:themeColor="text1"/>
        </w:rPr>
      </w:pPr>
      <w:r w:rsidRPr="007D0F33">
        <w:rPr>
          <w:bCs/>
          <w:color w:val="000000" w:themeColor="text1"/>
        </w:rPr>
        <w:t>Planiraju se sredstva u iznosu od 52.000,00 kn prema Programu.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0612E2" w:rsidRPr="009912AD" w14:paraId="47C42E22" w14:textId="77777777" w:rsidTr="006A2004">
        <w:tc>
          <w:tcPr>
            <w:tcW w:w="846" w:type="dxa"/>
            <w:shd w:val="clear" w:color="auto" w:fill="BFBFBF"/>
            <w:vAlign w:val="center"/>
          </w:tcPr>
          <w:p w14:paraId="4BDB8934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402B6024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B140D28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B07DC8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B49ADB2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B07DC8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44994A4C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B07DC8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0612E2" w:rsidRPr="009912AD" w14:paraId="3E29A8C0" w14:textId="77777777" w:rsidTr="006A2004">
        <w:tc>
          <w:tcPr>
            <w:tcW w:w="846" w:type="dxa"/>
            <w:vAlign w:val="center"/>
          </w:tcPr>
          <w:p w14:paraId="4C2AB71A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1DBF37BD" w14:textId="77777777" w:rsidR="000612E2" w:rsidRPr="009912AD" w:rsidRDefault="000612E2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A200301 Subvencije poljoprivrednicima</w:t>
            </w:r>
          </w:p>
        </w:tc>
        <w:tc>
          <w:tcPr>
            <w:tcW w:w="1559" w:type="dxa"/>
            <w:vAlign w:val="center"/>
          </w:tcPr>
          <w:p w14:paraId="4BCA1897" w14:textId="77777777" w:rsidR="000612E2" w:rsidRPr="009912AD" w:rsidRDefault="000612E2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</w:t>
            </w:r>
            <w:r w:rsidR="0054015C"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231E24E9" w14:textId="77777777" w:rsidR="000612E2" w:rsidRPr="009912AD" w:rsidRDefault="0054015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567AC021" w14:textId="77777777" w:rsidR="000612E2" w:rsidRPr="009912AD" w:rsidRDefault="0054015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0612E2" w:rsidRPr="009912AD" w14:paraId="74CAFA27" w14:textId="77777777" w:rsidTr="006A2004">
        <w:tc>
          <w:tcPr>
            <w:tcW w:w="4390" w:type="dxa"/>
            <w:gridSpan w:val="2"/>
            <w:vAlign w:val="center"/>
          </w:tcPr>
          <w:p w14:paraId="5F3BA3C4" w14:textId="77777777" w:rsidR="000612E2" w:rsidRPr="009912AD" w:rsidRDefault="000612E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0E068420" w14:textId="77777777" w:rsidR="000612E2" w:rsidRPr="009912AD" w:rsidRDefault="0054015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2B078503" w14:textId="77777777" w:rsidR="000612E2" w:rsidRPr="009912AD" w:rsidRDefault="0054015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5A867F35" w14:textId="77777777" w:rsidR="000612E2" w:rsidRPr="009912AD" w:rsidRDefault="0054015C" w:rsidP="0054015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29EBAB92" w14:textId="77777777" w:rsidR="009912AD" w:rsidRDefault="009912AD" w:rsidP="002D5430">
      <w:pPr>
        <w:spacing w:line="360" w:lineRule="auto"/>
      </w:pPr>
    </w:p>
    <w:p w14:paraId="5121CE30" w14:textId="77777777" w:rsidR="0054015C" w:rsidRDefault="007D0F33" w:rsidP="008D41E0">
      <w:pPr>
        <w:spacing w:line="360" w:lineRule="auto"/>
        <w:rPr>
          <w:b/>
        </w:rPr>
      </w:pPr>
      <w:r>
        <w:rPr>
          <w:b/>
        </w:rPr>
        <w:t>CILJ PROGRAMA</w:t>
      </w:r>
      <w:r>
        <w:rPr>
          <w:b/>
        </w:rPr>
        <w:br/>
      </w:r>
      <w:r w:rsidRPr="008D5639">
        <w:t xml:space="preserve">Cilj programa je razvoj poljoprivrede na području </w:t>
      </w:r>
      <w:r>
        <w:t>Općine.</w:t>
      </w:r>
      <w:r>
        <w:rPr>
          <w:b/>
        </w:rPr>
        <w:br/>
        <w:t>POKAZATELJ USPJEŠNOSTI</w:t>
      </w:r>
    </w:p>
    <w:p w14:paraId="18EFF296" w14:textId="77777777" w:rsidR="007D0F33" w:rsidRDefault="007D0F33" w:rsidP="008D41E0">
      <w:pPr>
        <w:spacing w:line="360" w:lineRule="auto"/>
        <w:jc w:val="both"/>
        <w:rPr>
          <w:b/>
        </w:rPr>
      </w:pPr>
      <w:r>
        <w:t xml:space="preserve">Sredstva u visini od 52.000,00 kn  na ime potpora u poljoprivredi koje </w:t>
      </w:r>
      <w:r w:rsidR="007E415F">
        <w:t xml:space="preserve">će se </w:t>
      </w:r>
      <w:r>
        <w:t>ispla</w:t>
      </w:r>
      <w:r w:rsidR="007E415F">
        <w:t xml:space="preserve">titi </w:t>
      </w:r>
      <w:r>
        <w:t xml:space="preserve">u skladu s </w:t>
      </w:r>
      <w:r w:rsidR="007E415F">
        <w:t>natječajem.</w:t>
      </w:r>
    </w:p>
    <w:p w14:paraId="483A3497" w14:textId="77777777" w:rsidR="007E415F" w:rsidRDefault="007E415F" w:rsidP="002D5430">
      <w:pPr>
        <w:spacing w:line="360" w:lineRule="auto"/>
        <w:rPr>
          <w:b/>
        </w:rPr>
      </w:pPr>
    </w:p>
    <w:p w14:paraId="7C00655C" w14:textId="77777777" w:rsidR="008D41E0" w:rsidRDefault="008D41E0" w:rsidP="002D5430">
      <w:pPr>
        <w:spacing w:line="360" w:lineRule="auto"/>
        <w:rPr>
          <w:b/>
        </w:rPr>
      </w:pPr>
    </w:p>
    <w:p w14:paraId="363D78D4" w14:textId="77777777" w:rsidR="00B07DC8" w:rsidRDefault="00B07DC8" w:rsidP="002D5430">
      <w:pPr>
        <w:spacing w:line="360" w:lineRule="auto"/>
        <w:rPr>
          <w:b/>
        </w:rPr>
      </w:pPr>
    </w:p>
    <w:p w14:paraId="6F5120F9" w14:textId="77777777" w:rsidR="00311DE2" w:rsidRPr="0064615E" w:rsidRDefault="00311DE2" w:rsidP="002D5430">
      <w:pPr>
        <w:spacing w:line="360" w:lineRule="auto"/>
        <w:rPr>
          <w:b/>
        </w:rPr>
      </w:pPr>
      <w:r w:rsidRPr="0064615E">
        <w:rPr>
          <w:b/>
        </w:rPr>
        <w:lastRenderedPageBreak/>
        <w:t>Program 2004 –</w:t>
      </w:r>
      <w:r w:rsidR="00C92BA8" w:rsidRPr="0064615E">
        <w:rPr>
          <w:b/>
        </w:rPr>
        <w:t xml:space="preserve"> </w:t>
      </w:r>
      <w:r w:rsidRPr="0064615E">
        <w:rPr>
          <w:b/>
        </w:rPr>
        <w:t>Održavanje komunalne infrastrukture</w:t>
      </w:r>
    </w:p>
    <w:p w14:paraId="166AE6FF" w14:textId="77777777" w:rsidR="00C24109" w:rsidRPr="0064615E" w:rsidRDefault="00311DE2" w:rsidP="00311DE2">
      <w:pPr>
        <w:spacing w:line="360" w:lineRule="auto"/>
        <w:jc w:val="both"/>
      </w:pPr>
      <w:r w:rsidRPr="0064615E">
        <w:t xml:space="preserve">Planirana su </w:t>
      </w:r>
      <w:r w:rsidR="00C92BA8" w:rsidRPr="0064615E">
        <w:t>sredstva</w:t>
      </w:r>
      <w:r w:rsidRPr="0064615E">
        <w:t xml:space="preserve"> za 202</w:t>
      </w:r>
      <w:r w:rsidR="009834BB">
        <w:t>2</w:t>
      </w:r>
      <w:r w:rsidRPr="0064615E">
        <w:t>.g.</w:t>
      </w:r>
      <w:r w:rsidR="00C92BA8" w:rsidRPr="0064615E">
        <w:t xml:space="preserve"> u ukupnom iznosu od </w:t>
      </w:r>
      <w:r w:rsidRPr="0064615E">
        <w:t>1.</w:t>
      </w:r>
      <w:r w:rsidR="00FD5F63">
        <w:t>0</w:t>
      </w:r>
      <w:r w:rsidR="009834BB">
        <w:t>8</w:t>
      </w:r>
      <w:r w:rsidR="00FD5F63">
        <w:t>0</w:t>
      </w:r>
      <w:r w:rsidRPr="0064615E">
        <w:t>.700,00</w:t>
      </w:r>
      <w:r w:rsidR="00D524E8">
        <w:t xml:space="preserve"> kn i odnose se na sl</w:t>
      </w:r>
      <w:r w:rsidR="00C92BA8" w:rsidRPr="0064615E">
        <w:t>jedeće</w:t>
      </w:r>
      <w:r w:rsidR="00C92BA8" w:rsidRPr="0064615E">
        <w:rPr>
          <w:spacing w:val="-14"/>
        </w:rPr>
        <w:t xml:space="preserve"> </w:t>
      </w:r>
      <w:r w:rsidR="00C92BA8" w:rsidRPr="0064615E">
        <w:t>aktivnosti:</w:t>
      </w:r>
    </w:p>
    <w:p w14:paraId="1E2C85E7" w14:textId="77777777" w:rsidR="00C24109" w:rsidRPr="0064615E" w:rsidRDefault="00311DE2" w:rsidP="008D41E0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 xml:space="preserve">održavanje javnih površina koje </w:t>
      </w:r>
      <w:r w:rsidR="001A7CD2" w:rsidRPr="0064615E">
        <w:t xml:space="preserve">uključuje:  košnju, </w:t>
      </w:r>
      <w:proofErr w:type="spellStart"/>
      <w:r w:rsidR="001A7CD2" w:rsidRPr="0064615E">
        <w:t>malčiranje</w:t>
      </w:r>
      <w:proofErr w:type="spellEnd"/>
      <w:r w:rsidR="001A7CD2" w:rsidRPr="0064615E">
        <w:t xml:space="preserve"> trave, granja i s</w:t>
      </w:r>
      <w:r w:rsidR="009834BB">
        <w:t>i</w:t>
      </w:r>
      <w:r w:rsidR="001A7CD2" w:rsidRPr="0064615E">
        <w:t>tnog raslinja, održavanje cvjetnjaka i drveća, sanaciju klupa i sprava na</w:t>
      </w:r>
      <w:r w:rsidR="00FD5F63">
        <w:t xml:space="preserve"> trgu,</w:t>
      </w:r>
      <w:r w:rsidR="001A7CD2" w:rsidRPr="0064615E">
        <w:t xml:space="preserve"> dječjim igralištima, čišćenje trga, parkirališta, nogostupa i autobusnih stajališta </w:t>
      </w:r>
      <w:r w:rsidR="00FD5F63">
        <w:t xml:space="preserve">i zbrinjavanje </w:t>
      </w:r>
      <w:r w:rsidR="001A7CD2" w:rsidRPr="0064615E">
        <w:t>te održavanje autobusnih stajališta i nadstrešnica</w:t>
      </w:r>
    </w:p>
    <w:p w14:paraId="2D19AA6A" w14:textId="77777777" w:rsidR="001A7CD2" w:rsidRPr="0064615E" w:rsidRDefault="001A7CD2" w:rsidP="008D41E0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održavanje nerazvrstanih cesta koje uključuje: nasipavanje,</w:t>
      </w:r>
      <w:r w:rsidR="000B3DFD">
        <w:t xml:space="preserve"> </w:t>
      </w:r>
      <w:r w:rsidR="00FD5F63">
        <w:t>ravnanje,</w:t>
      </w:r>
      <w:r w:rsidRPr="0064615E">
        <w:t xml:space="preserve"> ručnu i strojnu ugradnju materijala na makadamskim putevima, </w:t>
      </w:r>
      <w:proofErr w:type="spellStart"/>
      <w:r w:rsidRPr="0064615E">
        <w:t>malčiranje</w:t>
      </w:r>
      <w:proofErr w:type="spellEnd"/>
      <w:r w:rsidRPr="0064615E">
        <w:t xml:space="preserve"> bankina i održavanje živi</w:t>
      </w:r>
      <w:r w:rsidR="00D524E8">
        <w:t>ca, sanaciju postojećih asfalti</w:t>
      </w:r>
      <w:r w:rsidRPr="0064615E">
        <w:t xml:space="preserve">ranih cesta i drvenih mostova </w:t>
      </w:r>
    </w:p>
    <w:p w14:paraId="4CAB6086" w14:textId="77777777" w:rsidR="001A7CD2" w:rsidRPr="0064615E" w:rsidRDefault="001A7CD2" w:rsidP="008D41E0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 xml:space="preserve">sustav oborinske odvodnje : čišćenje i iskop odvodnih kanala, izrada propusta i </w:t>
      </w:r>
      <w:proofErr w:type="spellStart"/>
      <w:r w:rsidRPr="0064615E">
        <w:t>zacijevljenje</w:t>
      </w:r>
      <w:proofErr w:type="spellEnd"/>
    </w:p>
    <w:p w14:paraId="65A2E179" w14:textId="77777777" w:rsidR="00C24109" w:rsidRPr="0064615E" w:rsidRDefault="001A7CD2" w:rsidP="008D41E0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javna rasvjeta – podmirenje troškova potrošene električne energije za javnu rasvjetu te usluge održavanja javne rasvjete - radovi</w:t>
      </w:r>
      <w:r w:rsidR="00C92BA8" w:rsidRPr="0064615E">
        <w:t xml:space="preserve"> interventnog i preventivnog održavanja (otklanjanje kvarova na instalaciji, zamjena dotrajalih i tehnički zastarjelih svjetiljki i dijelova svjetiljki).</w:t>
      </w:r>
    </w:p>
    <w:p w14:paraId="34B0D545" w14:textId="77777777" w:rsidR="001A7CD2" w:rsidRPr="0064615E" w:rsidRDefault="001A7CD2" w:rsidP="008D41E0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zimska služba</w:t>
      </w:r>
    </w:p>
    <w:p w14:paraId="7EF28AA2" w14:textId="77777777" w:rsidR="001A7CD2" w:rsidRPr="0064615E" w:rsidRDefault="001A7CD2" w:rsidP="008D41E0">
      <w:pPr>
        <w:pStyle w:val="Odlomakpopisa"/>
        <w:numPr>
          <w:ilvl w:val="0"/>
          <w:numId w:val="9"/>
        </w:numPr>
        <w:spacing w:line="360" w:lineRule="auto"/>
        <w:jc w:val="both"/>
      </w:pPr>
      <w:r w:rsidRPr="0064615E">
        <w:t>održavanje groblja i mrtvačnice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1A7CD2" w:rsidRPr="0064615E" w14:paraId="395BD04A" w14:textId="77777777" w:rsidTr="006A2004">
        <w:tc>
          <w:tcPr>
            <w:tcW w:w="846" w:type="dxa"/>
            <w:shd w:val="clear" w:color="auto" w:fill="BFBFBF"/>
            <w:vAlign w:val="center"/>
          </w:tcPr>
          <w:p w14:paraId="39BD6F80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36B44B6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537D156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A1C5F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9669434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A1C5F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2F505F11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A1C5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64615E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1A7CD2" w:rsidRPr="0064615E" w14:paraId="0B2C22E2" w14:textId="77777777" w:rsidTr="006A2004">
        <w:tc>
          <w:tcPr>
            <w:tcW w:w="846" w:type="dxa"/>
            <w:vAlign w:val="center"/>
          </w:tcPr>
          <w:p w14:paraId="12527ACE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013DF51A" w14:textId="77777777" w:rsidR="001A7CD2" w:rsidRPr="0064615E" w:rsidRDefault="001A7CD2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A200401 Održavanje javnih površina</w:t>
            </w:r>
          </w:p>
        </w:tc>
        <w:tc>
          <w:tcPr>
            <w:tcW w:w="1559" w:type="dxa"/>
            <w:vAlign w:val="center"/>
          </w:tcPr>
          <w:p w14:paraId="40F085C4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155.000,00</w:t>
            </w:r>
          </w:p>
        </w:tc>
        <w:tc>
          <w:tcPr>
            <w:tcW w:w="1559" w:type="dxa"/>
            <w:vAlign w:val="center"/>
          </w:tcPr>
          <w:p w14:paraId="66488732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155</w:t>
            </w:r>
            <w:r w:rsidR="001A7CD2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7776A0D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155</w:t>
            </w:r>
            <w:r w:rsidR="001A7CD2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1A7CD2" w:rsidRPr="0064615E" w14:paraId="078A1A43" w14:textId="77777777" w:rsidTr="006A2004">
        <w:tc>
          <w:tcPr>
            <w:tcW w:w="846" w:type="dxa"/>
            <w:vAlign w:val="center"/>
          </w:tcPr>
          <w:p w14:paraId="3742E762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1CB365AF" w14:textId="77777777" w:rsidR="001A7CD2" w:rsidRPr="0064615E" w:rsidRDefault="001A7CD2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</w:t>
            </w:r>
            <w:r w:rsidR="00397E3E" w:rsidRPr="0064615E">
              <w:rPr>
                <w:rFonts w:eastAsia="Calibri"/>
                <w:sz w:val="20"/>
                <w:szCs w:val="20"/>
              </w:rPr>
              <w:t>200402 Održavanje nerazvrstanih cesta</w:t>
            </w:r>
          </w:p>
        </w:tc>
        <w:tc>
          <w:tcPr>
            <w:tcW w:w="1559" w:type="dxa"/>
            <w:vAlign w:val="center"/>
          </w:tcPr>
          <w:p w14:paraId="29509E34" w14:textId="77777777" w:rsidR="001A7CD2" w:rsidRPr="0064615E" w:rsidRDefault="00FD5F63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C178D9">
              <w:rPr>
                <w:rFonts w:eastAsia="Calibri"/>
                <w:sz w:val="20"/>
                <w:szCs w:val="20"/>
              </w:rPr>
              <w:t>9</w:t>
            </w:r>
            <w:r w:rsidR="00397E3E" w:rsidRPr="0064615E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14D1EA24" w14:textId="77777777" w:rsidR="001A7CD2" w:rsidRPr="0064615E" w:rsidRDefault="00FD5F63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C178D9">
              <w:rPr>
                <w:rFonts w:eastAsia="Calibri"/>
                <w:sz w:val="20"/>
                <w:szCs w:val="20"/>
              </w:rPr>
              <w:t>9</w:t>
            </w:r>
            <w:r w:rsidR="00397E3E" w:rsidRPr="0064615E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541011DC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390</w:t>
            </w:r>
            <w:r w:rsidR="00397E3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1A7CD2" w:rsidRPr="0064615E" w14:paraId="3959D1FA" w14:textId="77777777" w:rsidTr="006A2004">
        <w:tc>
          <w:tcPr>
            <w:tcW w:w="846" w:type="dxa"/>
            <w:vAlign w:val="center"/>
          </w:tcPr>
          <w:p w14:paraId="581E410C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1BB258DB" w14:textId="77777777" w:rsidR="001A7CD2" w:rsidRPr="0064615E" w:rsidRDefault="00397E3E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A200403 Sustav oborinske odvodnje</w:t>
            </w:r>
            <w:r w:rsidR="001A7CD2" w:rsidRPr="0064615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40787D3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397E3E" w:rsidRPr="0064615E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4FF28151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397E3E" w:rsidRPr="0064615E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2557EE33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</w:t>
            </w:r>
            <w:r w:rsidR="00397E3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1A7CD2" w:rsidRPr="0064615E" w14:paraId="0AC9BE88" w14:textId="77777777" w:rsidTr="006A2004">
        <w:tc>
          <w:tcPr>
            <w:tcW w:w="846" w:type="dxa"/>
            <w:vAlign w:val="center"/>
          </w:tcPr>
          <w:p w14:paraId="45D9272E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36C0F4DD" w14:textId="77777777" w:rsidR="001A7CD2" w:rsidRPr="0064615E" w:rsidRDefault="00397E3E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A200404 Javna rasvjeta</w:t>
            </w:r>
          </w:p>
        </w:tc>
        <w:tc>
          <w:tcPr>
            <w:tcW w:w="1559" w:type="dxa"/>
            <w:vAlign w:val="center"/>
          </w:tcPr>
          <w:p w14:paraId="237EA45E" w14:textId="77777777" w:rsidR="001A7CD2" w:rsidRPr="0064615E" w:rsidRDefault="00397E3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3</w:t>
            </w:r>
            <w:r w:rsidR="00C178D9">
              <w:rPr>
                <w:rFonts w:eastAsia="Calibri"/>
                <w:sz w:val="20"/>
                <w:szCs w:val="20"/>
              </w:rPr>
              <w:t>10</w:t>
            </w:r>
            <w:r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4C747B12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280</w:t>
            </w:r>
            <w:r w:rsidR="00397E3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2BA241F9" w14:textId="77777777" w:rsidR="001A7CD2" w:rsidRPr="0064615E" w:rsidRDefault="00FD5F63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C178D9">
              <w:rPr>
                <w:rFonts w:eastAsia="Calibri"/>
                <w:sz w:val="20"/>
                <w:szCs w:val="20"/>
              </w:rPr>
              <w:t>4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397E3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1A7CD2" w:rsidRPr="0064615E" w14:paraId="05757810" w14:textId="77777777" w:rsidTr="006A2004">
        <w:tc>
          <w:tcPr>
            <w:tcW w:w="846" w:type="dxa"/>
            <w:vAlign w:val="center"/>
          </w:tcPr>
          <w:p w14:paraId="789F2F69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0DEABE57" w14:textId="77777777" w:rsidR="001A7CD2" w:rsidRPr="0064615E" w:rsidRDefault="00397E3E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A200405 Zimska služba</w:t>
            </w:r>
          </w:p>
        </w:tc>
        <w:tc>
          <w:tcPr>
            <w:tcW w:w="1559" w:type="dxa"/>
            <w:vAlign w:val="center"/>
          </w:tcPr>
          <w:p w14:paraId="0194D85D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</w:t>
            </w:r>
            <w:r w:rsidR="00397E3E" w:rsidRPr="0064615E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463D2992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397E3E" w:rsidRPr="0064615E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3370B250" w14:textId="77777777" w:rsidR="001A7CD2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397E3E" w:rsidRPr="0064615E">
              <w:rPr>
                <w:rFonts w:eastAsia="Calibri"/>
                <w:sz w:val="20"/>
                <w:szCs w:val="20"/>
              </w:rPr>
              <w:t>0.000,00</w:t>
            </w:r>
          </w:p>
        </w:tc>
      </w:tr>
      <w:tr w:rsidR="00397E3E" w:rsidRPr="0064615E" w14:paraId="7D7ABC93" w14:textId="77777777" w:rsidTr="006A2004">
        <w:tc>
          <w:tcPr>
            <w:tcW w:w="846" w:type="dxa"/>
            <w:vAlign w:val="center"/>
          </w:tcPr>
          <w:p w14:paraId="068BBEDB" w14:textId="77777777" w:rsidR="00397E3E" w:rsidRPr="0064615E" w:rsidRDefault="00397E3E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64615E"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3A257E26" w14:textId="77777777" w:rsidR="00397E3E" w:rsidRPr="0064615E" w:rsidRDefault="00397E3E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64615E">
              <w:rPr>
                <w:rFonts w:eastAsia="Calibri"/>
                <w:sz w:val="20"/>
                <w:szCs w:val="20"/>
              </w:rPr>
              <w:t>A200406 Održavanje groblja i mrtvačnice</w:t>
            </w:r>
          </w:p>
        </w:tc>
        <w:tc>
          <w:tcPr>
            <w:tcW w:w="1559" w:type="dxa"/>
            <w:vAlign w:val="center"/>
          </w:tcPr>
          <w:p w14:paraId="4B65402F" w14:textId="77777777" w:rsidR="00397E3E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397E3E" w:rsidRPr="0064615E">
              <w:rPr>
                <w:rFonts w:eastAsia="Calibri"/>
                <w:sz w:val="20"/>
                <w:szCs w:val="20"/>
              </w:rPr>
              <w:t>5.700,00</w:t>
            </w:r>
          </w:p>
        </w:tc>
        <w:tc>
          <w:tcPr>
            <w:tcW w:w="1559" w:type="dxa"/>
            <w:vAlign w:val="center"/>
          </w:tcPr>
          <w:p w14:paraId="065C36C0" w14:textId="77777777" w:rsidR="00397E3E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FD5F63">
              <w:rPr>
                <w:rFonts w:eastAsia="Calibri"/>
                <w:sz w:val="20"/>
                <w:szCs w:val="20"/>
              </w:rPr>
              <w:t>5</w:t>
            </w:r>
            <w:r w:rsidR="00397E3E" w:rsidRPr="0064615E">
              <w:rPr>
                <w:rFonts w:eastAsia="Calibri"/>
                <w:sz w:val="20"/>
                <w:szCs w:val="20"/>
              </w:rPr>
              <w:t>.</w:t>
            </w:r>
            <w:r w:rsidR="00FD5F63">
              <w:rPr>
                <w:rFonts w:eastAsia="Calibri"/>
                <w:sz w:val="20"/>
                <w:szCs w:val="20"/>
              </w:rPr>
              <w:t>7</w:t>
            </w:r>
            <w:r w:rsidR="00397E3E" w:rsidRPr="0064615E">
              <w:rPr>
                <w:rFonts w:eastAsia="Calibri"/>
                <w:sz w:val="20"/>
                <w:szCs w:val="20"/>
              </w:rPr>
              <w:t>00,00</w:t>
            </w:r>
          </w:p>
        </w:tc>
        <w:tc>
          <w:tcPr>
            <w:tcW w:w="1554" w:type="dxa"/>
            <w:vAlign w:val="center"/>
          </w:tcPr>
          <w:p w14:paraId="1AAD17E7" w14:textId="77777777" w:rsidR="00397E3E" w:rsidRPr="0064615E" w:rsidRDefault="00C178D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30.700</w:t>
            </w:r>
            <w:r w:rsidR="00397E3E" w:rsidRPr="0064615E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1A7CD2" w:rsidRPr="0064615E" w14:paraId="0D0ECEB5" w14:textId="77777777" w:rsidTr="006A2004">
        <w:tc>
          <w:tcPr>
            <w:tcW w:w="4390" w:type="dxa"/>
            <w:gridSpan w:val="2"/>
            <w:vAlign w:val="center"/>
          </w:tcPr>
          <w:p w14:paraId="68A1546D" w14:textId="77777777" w:rsidR="001A7CD2" w:rsidRPr="0064615E" w:rsidRDefault="001A7CD2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4615E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1030D1B6" w14:textId="77777777" w:rsidR="001A7CD2" w:rsidRPr="0064615E" w:rsidRDefault="002A1C5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1.080.700,00</w:t>
            </w:r>
          </w:p>
        </w:tc>
        <w:tc>
          <w:tcPr>
            <w:tcW w:w="1559" w:type="dxa"/>
            <w:vAlign w:val="center"/>
          </w:tcPr>
          <w:p w14:paraId="3BE9ED1D" w14:textId="77777777" w:rsidR="001A7CD2" w:rsidRPr="0064615E" w:rsidRDefault="002A1C5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1.030.700,00</w:t>
            </w:r>
          </w:p>
        </w:tc>
        <w:tc>
          <w:tcPr>
            <w:tcW w:w="1554" w:type="dxa"/>
            <w:vAlign w:val="center"/>
          </w:tcPr>
          <w:p w14:paraId="183A3BA4" w14:textId="77777777" w:rsidR="001A7CD2" w:rsidRPr="0064615E" w:rsidRDefault="002A1C5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985.700,00</w:t>
            </w:r>
          </w:p>
        </w:tc>
      </w:tr>
    </w:tbl>
    <w:p w14:paraId="0C1CBE37" w14:textId="77777777" w:rsidR="0064615E" w:rsidRDefault="0064615E" w:rsidP="00311DE2">
      <w:pPr>
        <w:spacing w:line="360" w:lineRule="auto"/>
        <w:jc w:val="both"/>
        <w:rPr>
          <w:b/>
        </w:rPr>
      </w:pPr>
    </w:p>
    <w:p w14:paraId="45B9E9E5" w14:textId="77777777" w:rsidR="0064615E" w:rsidRPr="004579BA" w:rsidRDefault="004579BA" w:rsidP="00311DE2">
      <w:pPr>
        <w:spacing w:line="360" w:lineRule="auto"/>
        <w:jc w:val="both"/>
        <w:rPr>
          <w:b/>
        </w:rPr>
      </w:pPr>
      <w:r w:rsidRPr="004579BA">
        <w:rPr>
          <w:b/>
        </w:rPr>
        <w:t>CILJ PROGRAMA</w:t>
      </w:r>
    </w:p>
    <w:p w14:paraId="084ECC96" w14:textId="77777777" w:rsidR="004579BA" w:rsidRPr="004579BA" w:rsidRDefault="004579BA" w:rsidP="004579BA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</w:rPr>
      </w:pPr>
      <w:r w:rsidRPr="004579BA">
        <w:rPr>
          <w:rFonts w:eastAsia="Calibri"/>
        </w:rPr>
        <w:t>Usklađenim zahvatima na javnim površinama osigurati svrhovito, trajno i kvalitetno obavljanje komunalnih djelatnosti, osigurati održavanje komunalnih objekata i uređaja u stanju funkcionalne sposobnosti sve radi postizanja zadovoljavajućeg nivoa komunalnog uređenja Općine.</w:t>
      </w:r>
    </w:p>
    <w:p w14:paraId="520B5A87" w14:textId="77777777" w:rsidR="004579BA" w:rsidRPr="000B3DFD" w:rsidRDefault="004579BA" w:rsidP="004579BA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  <w:r w:rsidRPr="000B3DFD">
        <w:rPr>
          <w:rFonts w:eastAsia="Calibri"/>
          <w:b/>
          <w:bCs/>
        </w:rPr>
        <w:t>POKAZATELJ USPJEŠNOSTI</w:t>
      </w:r>
    </w:p>
    <w:p w14:paraId="189CC430" w14:textId="77777777" w:rsidR="004579BA" w:rsidRDefault="004579BA" w:rsidP="004579BA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  <w:r w:rsidRPr="000B3DFD">
        <w:rPr>
          <w:rFonts w:eastAsia="Calibri"/>
        </w:rPr>
        <w:t>Osiguranje kontinuiranog obavljanja poslova održavanja javnih površina, nerazvrstanih cesta, sustava oborinske odvodnje, javne rasvjete, zimske službe te održavanja groblja i mrtvačnice</w:t>
      </w:r>
      <w:r>
        <w:rPr>
          <w:rFonts w:eastAsia="Calibri"/>
          <w:sz w:val="24"/>
          <w:szCs w:val="24"/>
        </w:rPr>
        <w:t>.</w:t>
      </w:r>
    </w:p>
    <w:p w14:paraId="511F226E" w14:textId="77777777" w:rsidR="004579BA" w:rsidRDefault="004579BA" w:rsidP="004579BA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</w:p>
    <w:p w14:paraId="3278AA42" w14:textId="77777777" w:rsidR="004579BA" w:rsidRDefault="004579BA" w:rsidP="00311DE2">
      <w:pPr>
        <w:spacing w:line="360" w:lineRule="auto"/>
        <w:jc w:val="both"/>
        <w:rPr>
          <w:b/>
        </w:rPr>
      </w:pPr>
    </w:p>
    <w:p w14:paraId="5A2866B7" w14:textId="77777777" w:rsidR="000B3DFD" w:rsidRDefault="000B3DFD" w:rsidP="00311DE2">
      <w:pPr>
        <w:spacing w:line="360" w:lineRule="auto"/>
        <w:jc w:val="both"/>
        <w:rPr>
          <w:b/>
          <w:color w:val="000000" w:themeColor="text1"/>
        </w:rPr>
      </w:pPr>
    </w:p>
    <w:p w14:paraId="5AF951EC" w14:textId="77777777" w:rsidR="00C178D9" w:rsidRDefault="00C178D9" w:rsidP="00311DE2">
      <w:pPr>
        <w:spacing w:line="360" w:lineRule="auto"/>
        <w:jc w:val="both"/>
        <w:rPr>
          <w:b/>
          <w:color w:val="000000" w:themeColor="text1"/>
        </w:rPr>
      </w:pPr>
    </w:p>
    <w:p w14:paraId="29C8A39A" w14:textId="77777777" w:rsidR="009912AD" w:rsidRPr="007E415F" w:rsidRDefault="00FF3833" w:rsidP="00311DE2">
      <w:pPr>
        <w:spacing w:line="360" w:lineRule="auto"/>
        <w:jc w:val="both"/>
        <w:rPr>
          <w:b/>
          <w:color w:val="000000" w:themeColor="text1"/>
        </w:rPr>
      </w:pPr>
      <w:r w:rsidRPr="007E415F">
        <w:rPr>
          <w:b/>
          <w:color w:val="000000" w:themeColor="text1"/>
        </w:rPr>
        <w:t>Program 2005 Gra</w:t>
      </w:r>
      <w:r w:rsidR="00F406C3" w:rsidRPr="007E415F">
        <w:rPr>
          <w:b/>
          <w:color w:val="000000" w:themeColor="text1"/>
        </w:rPr>
        <w:t>đenje</w:t>
      </w:r>
      <w:r w:rsidRPr="007E415F">
        <w:rPr>
          <w:b/>
          <w:color w:val="000000" w:themeColor="text1"/>
        </w:rPr>
        <w:t xml:space="preserve"> komunalne infrastrukture</w:t>
      </w:r>
    </w:p>
    <w:p w14:paraId="11390EC2" w14:textId="77777777" w:rsidR="004A3524" w:rsidRPr="0064615E" w:rsidRDefault="00FF3833" w:rsidP="00311DE2">
      <w:pPr>
        <w:spacing w:line="360" w:lineRule="auto"/>
        <w:jc w:val="both"/>
      </w:pPr>
      <w:r w:rsidRPr="0064615E">
        <w:t>U programu gr</w:t>
      </w:r>
      <w:r w:rsidR="00F406C3">
        <w:t>ađenja</w:t>
      </w:r>
      <w:r w:rsidRPr="0064615E">
        <w:t xml:space="preserve"> komunalne infrastrukture planirane su sljedeće aktivnosti :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FF3833" w:rsidRPr="009912AD" w14:paraId="36E34277" w14:textId="77777777" w:rsidTr="006A2004">
        <w:tc>
          <w:tcPr>
            <w:tcW w:w="846" w:type="dxa"/>
            <w:shd w:val="clear" w:color="auto" w:fill="BFBFBF"/>
            <w:vAlign w:val="center"/>
          </w:tcPr>
          <w:p w14:paraId="54F7EAB6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45F437D6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50EDFEA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3121A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6B0DF4F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3121A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2A73C898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13121A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FF3833" w:rsidRPr="009912AD" w14:paraId="4D0A4D1E" w14:textId="77777777" w:rsidTr="006A2004">
        <w:tc>
          <w:tcPr>
            <w:tcW w:w="846" w:type="dxa"/>
            <w:vAlign w:val="center"/>
          </w:tcPr>
          <w:p w14:paraId="4779A180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0359646" w14:textId="77777777" w:rsidR="00FF3833" w:rsidRPr="009912AD" w:rsidRDefault="009111F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K2005</w:t>
            </w:r>
            <w:r w:rsidR="00FF3833" w:rsidRPr="009912AD">
              <w:rPr>
                <w:rFonts w:eastAsia="Calibri"/>
                <w:sz w:val="20"/>
                <w:szCs w:val="20"/>
              </w:rPr>
              <w:t xml:space="preserve">01 </w:t>
            </w:r>
            <w:r w:rsidRPr="009912AD">
              <w:rPr>
                <w:rFonts w:eastAsia="Calibri"/>
                <w:sz w:val="20"/>
                <w:szCs w:val="20"/>
              </w:rPr>
              <w:t>Modernizacija javne rasvjete</w:t>
            </w:r>
          </w:p>
        </w:tc>
        <w:tc>
          <w:tcPr>
            <w:tcW w:w="1559" w:type="dxa"/>
            <w:vAlign w:val="center"/>
          </w:tcPr>
          <w:p w14:paraId="42D2CF0D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</w:t>
            </w:r>
            <w:r w:rsidR="00FD5F63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2C5DF479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2B789C20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160</w:t>
            </w:r>
            <w:r w:rsidR="00FD5F63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FF3833" w:rsidRPr="009912AD" w14:paraId="582523E8" w14:textId="77777777" w:rsidTr="006A2004">
        <w:tc>
          <w:tcPr>
            <w:tcW w:w="846" w:type="dxa"/>
            <w:vAlign w:val="center"/>
          </w:tcPr>
          <w:p w14:paraId="1F3D5B68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0FE860A7" w14:textId="77777777" w:rsidR="00FF3833" w:rsidRPr="009912AD" w:rsidRDefault="009111F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K2005</w:t>
            </w:r>
            <w:r w:rsidR="00FF3833" w:rsidRPr="009912AD">
              <w:rPr>
                <w:rFonts w:eastAsia="Calibri"/>
                <w:sz w:val="20"/>
                <w:szCs w:val="20"/>
              </w:rPr>
              <w:t xml:space="preserve">02 </w:t>
            </w:r>
            <w:r w:rsidRPr="009912AD">
              <w:rPr>
                <w:rFonts w:eastAsia="Calibri"/>
                <w:sz w:val="20"/>
                <w:szCs w:val="20"/>
              </w:rPr>
              <w:t>Asfaltiranje nerazvrstanih cesta</w:t>
            </w:r>
          </w:p>
        </w:tc>
        <w:tc>
          <w:tcPr>
            <w:tcW w:w="1559" w:type="dxa"/>
            <w:vAlign w:val="center"/>
          </w:tcPr>
          <w:p w14:paraId="60D09F2A" w14:textId="1F56209A" w:rsidR="00FF3833" w:rsidRPr="009912AD" w:rsidRDefault="00A837E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668</w:t>
            </w:r>
            <w:r w:rsidR="009111FA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3E76E673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9111FA" w:rsidRPr="009912AD">
              <w:rPr>
                <w:rFonts w:eastAsia="Calibri"/>
                <w:sz w:val="20"/>
                <w:szCs w:val="20"/>
              </w:rPr>
              <w:t>00.000,00</w:t>
            </w:r>
          </w:p>
        </w:tc>
        <w:tc>
          <w:tcPr>
            <w:tcW w:w="1554" w:type="dxa"/>
            <w:vAlign w:val="center"/>
          </w:tcPr>
          <w:p w14:paraId="72739B99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  <w:r w:rsidR="009111FA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</w:tr>
      <w:tr w:rsidR="00FF3833" w:rsidRPr="009912AD" w14:paraId="72C35780" w14:textId="77777777" w:rsidTr="006A2004">
        <w:tc>
          <w:tcPr>
            <w:tcW w:w="846" w:type="dxa"/>
            <w:vAlign w:val="center"/>
          </w:tcPr>
          <w:p w14:paraId="23DF67B4" w14:textId="77777777" w:rsidR="00FF3833" w:rsidRPr="009912AD" w:rsidRDefault="00FD5F6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="00FF3833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4C9A37DC" w14:textId="77777777" w:rsidR="00FF3833" w:rsidRPr="009912AD" w:rsidRDefault="009111F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K2005</w:t>
            </w:r>
            <w:r w:rsidR="00FF3833" w:rsidRPr="009912AD">
              <w:rPr>
                <w:rFonts w:eastAsia="Calibri"/>
                <w:sz w:val="20"/>
                <w:szCs w:val="20"/>
              </w:rPr>
              <w:t>0</w:t>
            </w:r>
            <w:r w:rsidR="00FD5F63">
              <w:rPr>
                <w:rFonts w:eastAsia="Calibri"/>
                <w:sz w:val="20"/>
                <w:szCs w:val="20"/>
              </w:rPr>
              <w:t>4</w:t>
            </w:r>
            <w:r w:rsidR="00FF3833" w:rsidRPr="009912AD"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Proširenje poslovne zone</w:t>
            </w:r>
          </w:p>
        </w:tc>
        <w:tc>
          <w:tcPr>
            <w:tcW w:w="1559" w:type="dxa"/>
            <w:vAlign w:val="center"/>
          </w:tcPr>
          <w:p w14:paraId="535DDA19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150</w:t>
            </w:r>
            <w:r w:rsidR="009111FA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5284CF7E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4C18E984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FF3833" w:rsidRPr="009912AD" w14:paraId="53951BE2" w14:textId="77777777" w:rsidTr="006A2004">
        <w:tc>
          <w:tcPr>
            <w:tcW w:w="846" w:type="dxa"/>
            <w:vAlign w:val="center"/>
          </w:tcPr>
          <w:p w14:paraId="4B00AE94" w14:textId="77777777" w:rsidR="00FF3833" w:rsidRPr="009912AD" w:rsidRDefault="00FD5F6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="00FF3833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74363EF3" w14:textId="77777777" w:rsidR="00FF3833" w:rsidRPr="009912AD" w:rsidRDefault="009111F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K2005</w:t>
            </w:r>
            <w:r w:rsidR="00FF3833" w:rsidRPr="009912AD">
              <w:rPr>
                <w:rFonts w:eastAsia="Calibri"/>
                <w:sz w:val="20"/>
                <w:szCs w:val="20"/>
              </w:rPr>
              <w:t xml:space="preserve">05 </w:t>
            </w:r>
            <w:r w:rsidRPr="009912AD">
              <w:rPr>
                <w:rFonts w:eastAsia="Calibri"/>
                <w:sz w:val="20"/>
                <w:szCs w:val="20"/>
              </w:rPr>
              <w:t>Športsko-rekreacijski centar</w:t>
            </w:r>
          </w:p>
        </w:tc>
        <w:tc>
          <w:tcPr>
            <w:tcW w:w="1559" w:type="dxa"/>
            <w:vAlign w:val="center"/>
          </w:tcPr>
          <w:p w14:paraId="6019F2A7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vAlign w:val="center"/>
          </w:tcPr>
          <w:p w14:paraId="5E7ECC9A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417C2B47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FF3833" w:rsidRPr="009912AD" w14:paraId="2600F286" w14:textId="77777777" w:rsidTr="006A2004">
        <w:tc>
          <w:tcPr>
            <w:tcW w:w="846" w:type="dxa"/>
            <w:vAlign w:val="center"/>
          </w:tcPr>
          <w:p w14:paraId="1A5B85D2" w14:textId="77777777" w:rsidR="00FF3833" w:rsidRPr="009912AD" w:rsidRDefault="00FD5F6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</w:t>
            </w:r>
            <w:r w:rsidR="00FF3833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44297F2A" w14:textId="77777777" w:rsidR="00FF3833" w:rsidRPr="009912AD" w:rsidRDefault="009111F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K2005</w:t>
            </w:r>
            <w:r w:rsidR="0013121A">
              <w:rPr>
                <w:rFonts w:eastAsia="Calibri"/>
                <w:sz w:val="20"/>
                <w:szCs w:val="20"/>
              </w:rPr>
              <w:t>11</w:t>
            </w:r>
            <w:r w:rsidR="00FF3833" w:rsidRPr="009912AD">
              <w:rPr>
                <w:rFonts w:eastAsia="Calibri"/>
                <w:sz w:val="20"/>
                <w:szCs w:val="20"/>
              </w:rPr>
              <w:t xml:space="preserve"> </w:t>
            </w:r>
            <w:r w:rsidR="0013121A">
              <w:rPr>
                <w:rFonts w:eastAsia="Calibri"/>
                <w:sz w:val="20"/>
                <w:szCs w:val="20"/>
              </w:rPr>
              <w:t>Izgradnja ambulante</w:t>
            </w:r>
          </w:p>
        </w:tc>
        <w:tc>
          <w:tcPr>
            <w:tcW w:w="1559" w:type="dxa"/>
            <w:vAlign w:val="center"/>
          </w:tcPr>
          <w:p w14:paraId="070038BE" w14:textId="5A2146A9" w:rsidR="00FF3833" w:rsidRPr="009912AD" w:rsidRDefault="00A837E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FD5F63">
              <w:rPr>
                <w:rFonts w:eastAsia="Calibri"/>
                <w:sz w:val="20"/>
                <w:szCs w:val="20"/>
              </w:rPr>
              <w:t>00</w:t>
            </w:r>
            <w:r w:rsidR="009111FA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2E8D7344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1.000.00</w:t>
            </w:r>
            <w:r w:rsidR="00FD5F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038BD1EC" w14:textId="77777777" w:rsidR="00FF3833" w:rsidRPr="009912AD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1.200.00</w:t>
            </w:r>
            <w:r w:rsidR="00FD5F63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13121A" w:rsidRPr="009912AD" w14:paraId="49E0A393" w14:textId="77777777" w:rsidTr="006A2004">
        <w:tc>
          <w:tcPr>
            <w:tcW w:w="846" w:type="dxa"/>
            <w:vAlign w:val="center"/>
          </w:tcPr>
          <w:p w14:paraId="0D64C378" w14:textId="77777777" w:rsidR="0013121A" w:rsidRDefault="0013121A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  <w:vAlign w:val="center"/>
          </w:tcPr>
          <w:p w14:paraId="6DAB7C54" w14:textId="77777777" w:rsidR="0013121A" w:rsidRPr="009912AD" w:rsidRDefault="0013121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K200512 Izgradnja nogostupa u Lazini</w:t>
            </w:r>
          </w:p>
        </w:tc>
        <w:tc>
          <w:tcPr>
            <w:tcW w:w="1559" w:type="dxa"/>
            <w:vAlign w:val="center"/>
          </w:tcPr>
          <w:p w14:paraId="66CD8305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70.000,00</w:t>
            </w:r>
          </w:p>
        </w:tc>
        <w:tc>
          <w:tcPr>
            <w:tcW w:w="1559" w:type="dxa"/>
            <w:vAlign w:val="center"/>
          </w:tcPr>
          <w:p w14:paraId="75285538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250.000,00</w:t>
            </w:r>
          </w:p>
        </w:tc>
        <w:tc>
          <w:tcPr>
            <w:tcW w:w="1554" w:type="dxa"/>
            <w:vAlign w:val="center"/>
          </w:tcPr>
          <w:p w14:paraId="275A2F98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13121A" w:rsidRPr="009912AD" w14:paraId="2F06ABBB" w14:textId="77777777" w:rsidTr="006A2004">
        <w:tc>
          <w:tcPr>
            <w:tcW w:w="846" w:type="dxa"/>
            <w:vAlign w:val="center"/>
          </w:tcPr>
          <w:p w14:paraId="49F01193" w14:textId="77777777" w:rsidR="0013121A" w:rsidRDefault="0013121A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  <w:vAlign w:val="center"/>
          </w:tcPr>
          <w:p w14:paraId="19DEFFB5" w14:textId="77777777" w:rsidR="0013121A" w:rsidRPr="009912AD" w:rsidRDefault="0013121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K200513 Uređenje poslovnog centra</w:t>
            </w:r>
          </w:p>
        </w:tc>
        <w:tc>
          <w:tcPr>
            <w:tcW w:w="1559" w:type="dxa"/>
            <w:vAlign w:val="center"/>
          </w:tcPr>
          <w:p w14:paraId="1B048B49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200.000,00</w:t>
            </w:r>
          </w:p>
        </w:tc>
        <w:tc>
          <w:tcPr>
            <w:tcW w:w="1559" w:type="dxa"/>
            <w:vAlign w:val="center"/>
          </w:tcPr>
          <w:p w14:paraId="186042C5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3FEE2B7A" w14:textId="77777777" w:rsidR="0013121A" w:rsidRDefault="00AA549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13121A" w:rsidRPr="009912AD" w14:paraId="221B3CBB" w14:textId="77777777" w:rsidTr="006A2004">
        <w:tc>
          <w:tcPr>
            <w:tcW w:w="846" w:type="dxa"/>
            <w:vAlign w:val="center"/>
          </w:tcPr>
          <w:p w14:paraId="2DF6F88E" w14:textId="77777777" w:rsidR="0013121A" w:rsidRDefault="0013121A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  <w:vAlign w:val="center"/>
          </w:tcPr>
          <w:p w14:paraId="76AA2E55" w14:textId="77777777" w:rsidR="0013121A" w:rsidRDefault="0013121A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K200514 Izgradnja nogostupa u </w:t>
            </w:r>
            <w:proofErr w:type="spellStart"/>
            <w:r>
              <w:rPr>
                <w:rFonts w:eastAsia="Calibri"/>
                <w:sz w:val="20"/>
                <w:szCs w:val="20"/>
              </w:rPr>
              <w:t>Mrzljakima</w:t>
            </w:r>
            <w:proofErr w:type="spellEnd"/>
            <w:r w:rsidR="00AA549E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="00AA549E">
              <w:rPr>
                <w:rFonts w:eastAsia="Calibri"/>
                <w:sz w:val="20"/>
                <w:szCs w:val="20"/>
              </w:rPr>
              <w:t>Bencetićima</w:t>
            </w:r>
            <w:proofErr w:type="spellEnd"/>
          </w:p>
        </w:tc>
        <w:tc>
          <w:tcPr>
            <w:tcW w:w="1559" w:type="dxa"/>
            <w:vAlign w:val="center"/>
          </w:tcPr>
          <w:p w14:paraId="79C06F68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14:paraId="667EE4C9" w14:textId="77777777" w:rsidR="0013121A" w:rsidRDefault="0013121A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2D1BE48A" w14:textId="77777777" w:rsidR="0013121A" w:rsidRDefault="00AA549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  <w:r w:rsidR="0013121A">
              <w:rPr>
                <w:rFonts w:eastAsia="Calibri"/>
                <w:sz w:val="20"/>
                <w:szCs w:val="20"/>
              </w:rPr>
              <w:t>0.000,00</w:t>
            </w:r>
          </w:p>
        </w:tc>
      </w:tr>
      <w:tr w:rsidR="007F06D9" w:rsidRPr="009912AD" w14:paraId="0EEA0FEF" w14:textId="77777777" w:rsidTr="006A2004">
        <w:tc>
          <w:tcPr>
            <w:tcW w:w="846" w:type="dxa"/>
            <w:vAlign w:val="center"/>
          </w:tcPr>
          <w:p w14:paraId="6414DBAB" w14:textId="65485E33" w:rsidR="007F06D9" w:rsidRDefault="007F06D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  <w:vAlign w:val="center"/>
          </w:tcPr>
          <w:p w14:paraId="0F3C139A" w14:textId="6E3E8A34" w:rsidR="007F06D9" w:rsidRDefault="00B5194E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K200515 Izgradnja dječjeg igrališta</w:t>
            </w:r>
          </w:p>
        </w:tc>
        <w:tc>
          <w:tcPr>
            <w:tcW w:w="1559" w:type="dxa"/>
            <w:vAlign w:val="center"/>
          </w:tcPr>
          <w:p w14:paraId="0EC8C4AE" w14:textId="688D855F" w:rsidR="007F06D9" w:rsidRDefault="00B5194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vAlign w:val="center"/>
          </w:tcPr>
          <w:p w14:paraId="472DF07F" w14:textId="58CC6BAB" w:rsidR="007F06D9" w:rsidRDefault="00B5194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48701533" w14:textId="14FBA04C" w:rsidR="007F06D9" w:rsidRDefault="00B5194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B5194E" w:rsidRPr="009912AD" w14:paraId="724B906D" w14:textId="77777777" w:rsidTr="006A2004">
        <w:tc>
          <w:tcPr>
            <w:tcW w:w="846" w:type="dxa"/>
            <w:vAlign w:val="center"/>
          </w:tcPr>
          <w:p w14:paraId="2774E1C7" w14:textId="41FC7BD2" w:rsidR="00B5194E" w:rsidRDefault="00B5194E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3544" w:type="dxa"/>
            <w:vAlign w:val="center"/>
          </w:tcPr>
          <w:p w14:paraId="4A0661A4" w14:textId="5C2C688D" w:rsidR="00B5194E" w:rsidRDefault="00B5194E" w:rsidP="009111FA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K200516 Izrada urbanističkog rješenja užeg centra Draganić</w:t>
            </w:r>
          </w:p>
        </w:tc>
        <w:tc>
          <w:tcPr>
            <w:tcW w:w="1559" w:type="dxa"/>
            <w:vAlign w:val="center"/>
          </w:tcPr>
          <w:p w14:paraId="71DC9BF4" w14:textId="5415A31F" w:rsidR="00B5194E" w:rsidRDefault="00B5194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100.000,00</w:t>
            </w:r>
          </w:p>
        </w:tc>
        <w:tc>
          <w:tcPr>
            <w:tcW w:w="1559" w:type="dxa"/>
            <w:vAlign w:val="center"/>
          </w:tcPr>
          <w:p w14:paraId="3757D581" w14:textId="427FD95F" w:rsidR="00B5194E" w:rsidRDefault="00B5194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3FA68510" w14:textId="78D6E39E" w:rsidR="00B5194E" w:rsidRDefault="00B5194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FF3833" w:rsidRPr="009912AD" w14:paraId="55E5FAB0" w14:textId="77777777" w:rsidTr="006A2004">
        <w:tc>
          <w:tcPr>
            <w:tcW w:w="4390" w:type="dxa"/>
            <w:gridSpan w:val="2"/>
            <w:vAlign w:val="center"/>
          </w:tcPr>
          <w:p w14:paraId="09F58710" w14:textId="77777777" w:rsidR="00FF3833" w:rsidRPr="009912AD" w:rsidRDefault="00FF3833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2B4B1BF9" w14:textId="77777777" w:rsidR="00FF3833" w:rsidRPr="009912AD" w:rsidRDefault="00AA549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1.733.000,00</w:t>
            </w:r>
          </w:p>
        </w:tc>
        <w:tc>
          <w:tcPr>
            <w:tcW w:w="1559" w:type="dxa"/>
            <w:vAlign w:val="center"/>
          </w:tcPr>
          <w:p w14:paraId="7B7CEAE8" w14:textId="77777777" w:rsidR="00FF3833" w:rsidRPr="009912AD" w:rsidRDefault="00AA549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1.450</w:t>
            </w:r>
            <w:r w:rsidR="00FD5F63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24CC31E" w14:textId="77777777" w:rsidR="00FF3833" w:rsidRPr="009912AD" w:rsidRDefault="00AA549E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1.810</w:t>
            </w:r>
            <w:r w:rsidR="00FD5F63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72CF12E5" w14:textId="77777777" w:rsidR="00FF3833" w:rsidRPr="009912AD" w:rsidRDefault="00FF3833" w:rsidP="00FF3833">
      <w:pPr>
        <w:spacing w:line="360" w:lineRule="auto"/>
        <w:jc w:val="both"/>
        <w:rPr>
          <w:sz w:val="20"/>
          <w:szCs w:val="20"/>
        </w:rPr>
      </w:pPr>
    </w:p>
    <w:p w14:paraId="0D14CDAF" w14:textId="77777777" w:rsidR="00FF3833" w:rsidRPr="00B667D7" w:rsidRDefault="00B667D7" w:rsidP="00B667D7">
      <w:pPr>
        <w:spacing w:line="360" w:lineRule="auto"/>
        <w:jc w:val="both"/>
        <w:rPr>
          <w:b/>
          <w:bCs/>
          <w:sz w:val="20"/>
          <w:szCs w:val="20"/>
        </w:rPr>
      </w:pPr>
      <w:r w:rsidRPr="00B667D7">
        <w:rPr>
          <w:b/>
          <w:bCs/>
          <w:sz w:val="20"/>
          <w:szCs w:val="20"/>
        </w:rPr>
        <w:t>CILJ PROGRAMA</w:t>
      </w:r>
    </w:p>
    <w:p w14:paraId="72237B07" w14:textId="77777777" w:rsidR="00B667D7" w:rsidRPr="00422E7A" w:rsidRDefault="00B667D7" w:rsidP="00B667D7">
      <w:pPr>
        <w:spacing w:line="360" w:lineRule="auto"/>
        <w:jc w:val="both"/>
      </w:pPr>
      <w:r w:rsidRPr="00422E7A">
        <w:t>Cilj programa je izgradnja nove komunalne infrastrukture i</w:t>
      </w:r>
      <w:r>
        <w:t xml:space="preserve"> obnova postojeće prema navedenoj tablici</w:t>
      </w:r>
      <w:r w:rsidRPr="00422E7A">
        <w:t xml:space="preserve">. </w:t>
      </w:r>
    </w:p>
    <w:p w14:paraId="5633AE2F" w14:textId="77777777" w:rsidR="00B667D7" w:rsidRDefault="00B667D7" w:rsidP="00B667D7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P</w:t>
      </w:r>
      <w:r w:rsidRPr="004579BA">
        <w:rPr>
          <w:rFonts w:eastAsia="Calibri"/>
          <w:b/>
          <w:bCs/>
        </w:rPr>
        <w:t>OKAZATELJ USPJEŠNOSTI</w:t>
      </w:r>
    </w:p>
    <w:p w14:paraId="17AE179F" w14:textId="77777777" w:rsidR="00B667D7" w:rsidRPr="00B667D7" w:rsidRDefault="00B667D7" w:rsidP="00B667D7">
      <w:pPr>
        <w:widowControl/>
        <w:suppressAutoHyphens/>
        <w:autoSpaceDE/>
        <w:spacing w:after="120" w:line="360" w:lineRule="auto"/>
        <w:contextualSpacing/>
        <w:jc w:val="both"/>
        <w:textAlignment w:val="baseline"/>
        <w:rPr>
          <w:rFonts w:eastAsia="Calibri"/>
        </w:rPr>
      </w:pPr>
      <w:r w:rsidRPr="00B667D7">
        <w:rPr>
          <w:rFonts w:eastAsia="Calibri"/>
        </w:rPr>
        <w:t>Stupanj izgrađenosti /dodatnog ulaganja planiranih investicija.</w:t>
      </w:r>
    </w:p>
    <w:p w14:paraId="0CCCDA60" w14:textId="77777777" w:rsidR="00B667D7" w:rsidRPr="009912AD" w:rsidRDefault="00B667D7" w:rsidP="00311DE2">
      <w:pPr>
        <w:spacing w:line="360" w:lineRule="auto"/>
        <w:jc w:val="both"/>
        <w:rPr>
          <w:sz w:val="20"/>
          <w:szCs w:val="20"/>
        </w:rPr>
      </w:pPr>
    </w:p>
    <w:p w14:paraId="29E23D6A" w14:textId="77777777" w:rsidR="00C24109" w:rsidRPr="0064615E" w:rsidRDefault="00C24109" w:rsidP="00311DE2">
      <w:pPr>
        <w:spacing w:line="360" w:lineRule="auto"/>
        <w:jc w:val="both"/>
      </w:pPr>
    </w:p>
    <w:p w14:paraId="675AC93F" w14:textId="77777777" w:rsidR="00C24109" w:rsidRPr="007E415F" w:rsidRDefault="00E87309" w:rsidP="002D5430">
      <w:pPr>
        <w:spacing w:line="360" w:lineRule="auto"/>
        <w:rPr>
          <w:b/>
          <w:color w:val="000000" w:themeColor="text1"/>
        </w:rPr>
      </w:pPr>
      <w:r w:rsidRPr="007E415F">
        <w:rPr>
          <w:b/>
          <w:color w:val="000000" w:themeColor="text1"/>
        </w:rPr>
        <w:t>Program 2006 Zdravstveno-veterinarska zaštita</w:t>
      </w:r>
    </w:p>
    <w:p w14:paraId="20E76981" w14:textId="77777777" w:rsidR="00E87309" w:rsidRPr="0064615E" w:rsidRDefault="00E87309" w:rsidP="00E87309">
      <w:pPr>
        <w:spacing w:line="360" w:lineRule="auto"/>
        <w:jc w:val="both"/>
      </w:pPr>
      <w:r w:rsidRPr="0064615E">
        <w:t>Ovim programom planirana su sredstva koja se odnose na deratizaciju i dezinsekc</w:t>
      </w:r>
      <w:r w:rsidR="0065098B" w:rsidRPr="0064615E">
        <w:t>i</w:t>
      </w:r>
      <w:r w:rsidRPr="0064615E">
        <w:t>ju na području općine, veterinarsko-higijeničarsku službu koja uključuje uklanjanje lešina, zbrinjavanje napuštenih životinja i subvenciju skloništu.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E87309" w:rsidRPr="009912AD" w14:paraId="5AB5268B" w14:textId="77777777" w:rsidTr="006A2004">
        <w:tc>
          <w:tcPr>
            <w:tcW w:w="846" w:type="dxa"/>
            <w:shd w:val="clear" w:color="auto" w:fill="BFBFBF"/>
            <w:vAlign w:val="center"/>
          </w:tcPr>
          <w:p w14:paraId="68C737C0" w14:textId="77777777" w:rsidR="00E87309" w:rsidRPr="009912AD" w:rsidRDefault="00E8730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DB2C24D" w14:textId="77777777" w:rsidR="00E87309" w:rsidRPr="009912AD" w:rsidRDefault="00E8730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DD4DFFD" w14:textId="77777777" w:rsidR="00E87309" w:rsidRPr="009912AD" w:rsidRDefault="00E8730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66F8F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AA1A27C" w14:textId="77777777" w:rsidR="00E87309" w:rsidRPr="009912AD" w:rsidRDefault="00E8730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66F8F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65E34403" w14:textId="77777777" w:rsidR="00E87309" w:rsidRPr="009912AD" w:rsidRDefault="00E8730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66F8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E87309" w:rsidRPr="009912AD" w14:paraId="19E49D3B" w14:textId="77777777" w:rsidTr="006A2004">
        <w:tc>
          <w:tcPr>
            <w:tcW w:w="846" w:type="dxa"/>
            <w:vAlign w:val="center"/>
          </w:tcPr>
          <w:p w14:paraId="72947B35" w14:textId="77777777" w:rsidR="00E87309" w:rsidRPr="009912AD" w:rsidRDefault="00E8730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4547A2DB" w14:textId="77777777" w:rsidR="00E87309" w:rsidRPr="009912AD" w:rsidRDefault="00E87309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A200601 Deratizacija i dezinsekcija</w:t>
            </w:r>
          </w:p>
        </w:tc>
        <w:tc>
          <w:tcPr>
            <w:tcW w:w="1559" w:type="dxa"/>
            <w:vAlign w:val="center"/>
          </w:tcPr>
          <w:p w14:paraId="683F761C" w14:textId="77777777" w:rsidR="00E87309" w:rsidRPr="009912AD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E87309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65A3061B" w14:textId="77777777" w:rsidR="00E87309" w:rsidRPr="009912AD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="00E87309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3A2E3644" w14:textId="77777777" w:rsidR="00E87309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="00E87309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E87309" w:rsidRPr="009912AD" w14:paraId="3DB076A5" w14:textId="77777777" w:rsidTr="006A2004">
        <w:tc>
          <w:tcPr>
            <w:tcW w:w="846" w:type="dxa"/>
            <w:vAlign w:val="center"/>
          </w:tcPr>
          <w:p w14:paraId="7270A1B2" w14:textId="77777777" w:rsidR="00E87309" w:rsidRPr="009912AD" w:rsidRDefault="00E8730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65F80B85" w14:textId="77777777" w:rsidR="00E87309" w:rsidRPr="009912AD" w:rsidRDefault="00E87309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A200602 Veterinarsko-higijeničarska služba</w:t>
            </w:r>
          </w:p>
        </w:tc>
        <w:tc>
          <w:tcPr>
            <w:tcW w:w="1559" w:type="dxa"/>
            <w:vAlign w:val="center"/>
          </w:tcPr>
          <w:p w14:paraId="77DECFD8" w14:textId="77777777" w:rsidR="00E87309" w:rsidRPr="009912AD" w:rsidRDefault="00E8730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76.000,00</w:t>
            </w:r>
          </w:p>
        </w:tc>
        <w:tc>
          <w:tcPr>
            <w:tcW w:w="1559" w:type="dxa"/>
            <w:vAlign w:val="center"/>
          </w:tcPr>
          <w:p w14:paraId="39D88C34" w14:textId="77777777" w:rsidR="00E87309" w:rsidRPr="009912AD" w:rsidRDefault="00E8730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7</w:t>
            </w:r>
            <w:r w:rsidR="00D66F8F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43876EBF" w14:textId="77777777" w:rsidR="00E87309" w:rsidRPr="009912AD" w:rsidRDefault="00E87309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7</w:t>
            </w:r>
            <w:r w:rsidR="00D66F8F">
              <w:rPr>
                <w:rFonts w:eastAsia="Calibri"/>
                <w:sz w:val="20"/>
                <w:szCs w:val="20"/>
              </w:rPr>
              <w:t>6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E87309" w:rsidRPr="009912AD" w14:paraId="5E596570" w14:textId="77777777" w:rsidTr="006A2004">
        <w:tc>
          <w:tcPr>
            <w:tcW w:w="4390" w:type="dxa"/>
            <w:gridSpan w:val="2"/>
            <w:vAlign w:val="center"/>
          </w:tcPr>
          <w:p w14:paraId="35C468F1" w14:textId="77777777" w:rsidR="00E87309" w:rsidRPr="009912AD" w:rsidRDefault="00E87309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4AFAA697" w14:textId="77777777" w:rsidR="00E87309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D66F8F">
              <w:rPr>
                <w:rFonts w:eastAsia="Calibri"/>
                <w:sz w:val="20"/>
                <w:szCs w:val="20"/>
              </w:rPr>
              <w:t>0</w:t>
            </w:r>
            <w:r w:rsidR="00E87309" w:rsidRPr="009912AD">
              <w:rPr>
                <w:rFonts w:eastAsia="Calibri"/>
                <w:sz w:val="20"/>
                <w:szCs w:val="20"/>
              </w:rPr>
              <w:t>6.000,00</w:t>
            </w:r>
          </w:p>
        </w:tc>
        <w:tc>
          <w:tcPr>
            <w:tcW w:w="1559" w:type="dxa"/>
            <w:vAlign w:val="center"/>
          </w:tcPr>
          <w:p w14:paraId="0CD5BBCF" w14:textId="77777777" w:rsidR="00E87309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D66F8F">
              <w:rPr>
                <w:rFonts w:eastAsia="Calibri"/>
                <w:sz w:val="20"/>
                <w:szCs w:val="20"/>
              </w:rPr>
              <w:t>6</w:t>
            </w:r>
            <w:r w:rsidR="00E87309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E92BC94" w14:textId="77777777" w:rsidR="00E87309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  <w:r w:rsidR="00D66F8F">
              <w:rPr>
                <w:rFonts w:eastAsia="Calibri"/>
                <w:sz w:val="20"/>
                <w:szCs w:val="20"/>
              </w:rPr>
              <w:t>6</w:t>
            </w:r>
            <w:r w:rsidR="00E87309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26955447" w14:textId="77777777" w:rsidR="00E87309" w:rsidRPr="0064615E" w:rsidRDefault="00E87309" w:rsidP="002D5430">
      <w:pPr>
        <w:spacing w:line="360" w:lineRule="auto"/>
        <w:rPr>
          <w:b/>
        </w:rPr>
      </w:pPr>
    </w:p>
    <w:p w14:paraId="49CEF26C" w14:textId="77777777" w:rsidR="007E415F" w:rsidRPr="007E415F" w:rsidRDefault="007E415F" w:rsidP="0036424A">
      <w:pPr>
        <w:spacing w:line="360" w:lineRule="auto"/>
        <w:jc w:val="both"/>
        <w:rPr>
          <w:b/>
          <w:bCs/>
        </w:rPr>
      </w:pPr>
      <w:r w:rsidRPr="007E415F">
        <w:rPr>
          <w:b/>
          <w:bCs/>
        </w:rPr>
        <w:t>CILJ PROGRAMA</w:t>
      </w:r>
    </w:p>
    <w:p w14:paraId="2336EFC7" w14:textId="77777777" w:rsidR="007E415F" w:rsidRDefault="007E415F" w:rsidP="007E415F">
      <w:pPr>
        <w:spacing w:line="360" w:lineRule="auto"/>
        <w:jc w:val="both"/>
      </w:pPr>
      <w:r>
        <w:t>Provođenje p</w:t>
      </w:r>
      <w:r w:rsidRPr="00422E7A">
        <w:t>reventivn</w:t>
      </w:r>
      <w:r>
        <w:t>ih</w:t>
      </w:r>
      <w:r w:rsidRPr="00422E7A">
        <w:t xml:space="preserve"> mjer</w:t>
      </w:r>
      <w:r>
        <w:t xml:space="preserve">a </w:t>
      </w:r>
      <w:r w:rsidRPr="00422E7A">
        <w:t>dezinsekcije i deratizacije</w:t>
      </w:r>
      <w:r>
        <w:t>,</w:t>
      </w:r>
      <w:r w:rsidRPr="00422E7A">
        <w:t xml:space="preserve"> </w:t>
      </w:r>
      <w:r>
        <w:t>zbrinjavanje napuštenih životinja prema Zakonu</w:t>
      </w:r>
      <w:r w:rsidR="004F3209">
        <w:t>.</w:t>
      </w:r>
    </w:p>
    <w:p w14:paraId="0D997745" w14:textId="77777777" w:rsidR="007E415F" w:rsidRPr="007E415F" w:rsidRDefault="007E415F" w:rsidP="0036424A">
      <w:pPr>
        <w:spacing w:line="360" w:lineRule="auto"/>
        <w:jc w:val="both"/>
        <w:rPr>
          <w:b/>
          <w:bCs/>
        </w:rPr>
      </w:pPr>
      <w:r w:rsidRPr="007E415F">
        <w:rPr>
          <w:b/>
          <w:bCs/>
        </w:rPr>
        <w:lastRenderedPageBreak/>
        <w:t>POKAZATELJ USPJEŠNOSTI</w:t>
      </w:r>
    </w:p>
    <w:p w14:paraId="53813A9A" w14:textId="77777777" w:rsidR="00D66F8F" w:rsidRDefault="007E415F" w:rsidP="002D5430">
      <w:pPr>
        <w:spacing w:line="360" w:lineRule="auto"/>
        <w:rPr>
          <w:bCs/>
        </w:rPr>
      </w:pPr>
      <w:r>
        <w:rPr>
          <w:bCs/>
        </w:rPr>
        <w:t xml:space="preserve">Provođenje deratizacije i dezinsekcije svake godine, redovna kontrola </w:t>
      </w:r>
      <w:proofErr w:type="spellStart"/>
      <w:r>
        <w:rPr>
          <w:bCs/>
        </w:rPr>
        <w:t>mikročipiranja</w:t>
      </w:r>
      <w:proofErr w:type="spellEnd"/>
      <w:r>
        <w:rPr>
          <w:bCs/>
        </w:rPr>
        <w:t xml:space="preserve"> pasa.</w:t>
      </w:r>
    </w:p>
    <w:p w14:paraId="4D7F4D97" w14:textId="77777777" w:rsidR="00B5194E" w:rsidRDefault="00B5194E" w:rsidP="002D5430">
      <w:pPr>
        <w:spacing w:line="360" w:lineRule="auto"/>
        <w:rPr>
          <w:b/>
          <w:color w:val="000000" w:themeColor="text1"/>
        </w:rPr>
      </w:pPr>
    </w:p>
    <w:p w14:paraId="1FB20A0D" w14:textId="27D0739F" w:rsidR="0065098B" w:rsidRPr="00D66F8F" w:rsidRDefault="0065098B" w:rsidP="002D5430">
      <w:pPr>
        <w:spacing w:line="360" w:lineRule="auto"/>
        <w:rPr>
          <w:bCs/>
        </w:rPr>
      </w:pPr>
      <w:r w:rsidRPr="0036424A">
        <w:rPr>
          <w:b/>
          <w:color w:val="000000" w:themeColor="text1"/>
        </w:rPr>
        <w:t>Program 2007 Gospodarenje otpadom i zaštita okoliša</w:t>
      </w:r>
    </w:p>
    <w:p w14:paraId="0C3861FA" w14:textId="77777777" w:rsidR="009912AD" w:rsidRPr="009912AD" w:rsidRDefault="0065098B" w:rsidP="0065098B">
      <w:pPr>
        <w:spacing w:line="360" w:lineRule="auto"/>
        <w:jc w:val="both"/>
      </w:pPr>
      <w:r w:rsidRPr="0064615E">
        <w:t>Planirana su sredstva za</w:t>
      </w:r>
      <w:r w:rsidR="00CD30A4" w:rsidRPr="0064615E">
        <w:t xml:space="preserve"> smanjenje onečišćenja koje uključuje sanaciju divljih deponija</w:t>
      </w:r>
      <w:r w:rsidR="00314AB2">
        <w:t xml:space="preserve">, </w:t>
      </w:r>
      <w:r w:rsidR="00CD30A4" w:rsidRPr="0064615E">
        <w:t xml:space="preserve">sredstva za </w:t>
      </w:r>
      <w:r w:rsidRPr="0064615E">
        <w:t xml:space="preserve"> gospodarenje otpadom </w:t>
      </w:r>
      <w:r w:rsidR="00CD30A4" w:rsidRPr="0064615E">
        <w:t xml:space="preserve"> </w:t>
      </w:r>
      <w:r w:rsidR="00D524E8">
        <w:t>koja uključuje</w:t>
      </w:r>
      <w:r w:rsidRPr="0064615E">
        <w:t xml:space="preserve"> naknadu </w:t>
      </w:r>
      <w:r w:rsidR="00CD30A4" w:rsidRPr="0064615E">
        <w:t xml:space="preserve"> </w:t>
      </w:r>
      <w:r w:rsidRPr="0064615E">
        <w:t>za zbrinjavanje komunalnog o</w:t>
      </w:r>
      <w:r w:rsidR="00CD30A4" w:rsidRPr="0064615E">
        <w:t>t</w:t>
      </w:r>
      <w:r w:rsidRPr="0064615E">
        <w:t>pada gradu Karlovcu</w:t>
      </w:r>
      <w:r w:rsidR="00314AB2">
        <w:t xml:space="preserve"> i </w:t>
      </w:r>
      <w:r w:rsidR="00267EF4" w:rsidRPr="00267EF4">
        <w:t xml:space="preserve">sredstva za zaštitu od divljači u </w:t>
      </w:r>
      <w:proofErr w:type="spellStart"/>
      <w:r w:rsidR="00267EF4" w:rsidRPr="00267EF4">
        <w:t>nelovnim</w:t>
      </w:r>
      <w:proofErr w:type="spellEnd"/>
      <w:r w:rsidR="00267EF4" w:rsidRPr="00267EF4">
        <w:t xml:space="preserve"> područjima.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CD30A4" w:rsidRPr="009912AD" w14:paraId="225CBA5D" w14:textId="77777777" w:rsidTr="006A2004">
        <w:tc>
          <w:tcPr>
            <w:tcW w:w="846" w:type="dxa"/>
            <w:shd w:val="clear" w:color="auto" w:fill="BFBFBF"/>
            <w:vAlign w:val="center"/>
          </w:tcPr>
          <w:p w14:paraId="6A1371B5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6FE2E4F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0434259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66F8F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F552C46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66F8F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51902809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D66F8F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CD30A4" w:rsidRPr="009912AD" w14:paraId="15A48C70" w14:textId="77777777" w:rsidTr="006A2004">
        <w:tc>
          <w:tcPr>
            <w:tcW w:w="846" w:type="dxa"/>
            <w:vAlign w:val="center"/>
          </w:tcPr>
          <w:p w14:paraId="5A663423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1DEAFEF4" w14:textId="77777777" w:rsidR="00CD30A4" w:rsidRPr="009912AD" w:rsidRDefault="00CD30A4" w:rsidP="00CD30A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A200701</w:t>
            </w:r>
            <w:r w:rsidR="004A3524"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Smanjenje onečišćenja</w:t>
            </w:r>
          </w:p>
        </w:tc>
        <w:tc>
          <w:tcPr>
            <w:tcW w:w="1559" w:type="dxa"/>
            <w:vAlign w:val="center"/>
          </w:tcPr>
          <w:p w14:paraId="5B43A11E" w14:textId="77777777" w:rsidR="00CD30A4" w:rsidRPr="009912AD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CD30A4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4C88EADE" w14:textId="77777777" w:rsidR="00CD30A4" w:rsidRPr="009912AD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CD30A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3BA720DD" w14:textId="77777777" w:rsidR="00CD30A4" w:rsidRPr="009912AD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  <w:r w:rsidR="00CD30A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CD30A4" w:rsidRPr="009912AD" w14:paraId="0C7ACB47" w14:textId="77777777" w:rsidTr="006A2004">
        <w:tc>
          <w:tcPr>
            <w:tcW w:w="846" w:type="dxa"/>
            <w:vAlign w:val="center"/>
          </w:tcPr>
          <w:p w14:paraId="64AC6978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4557170E" w14:textId="77777777" w:rsidR="00CD30A4" w:rsidRPr="009912AD" w:rsidRDefault="00CD30A4" w:rsidP="00CD30A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A20070</w:t>
            </w:r>
            <w:r w:rsidR="004A3524">
              <w:rPr>
                <w:rFonts w:eastAsia="Calibri"/>
                <w:sz w:val="20"/>
                <w:szCs w:val="20"/>
              </w:rPr>
              <w:t>4</w:t>
            </w:r>
            <w:r w:rsidRPr="009912AD">
              <w:rPr>
                <w:rFonts w:eastAsia="Calibri"/>
                <w:sz w:val="20"/>
                <w:szCs w:val="20"/>
              </w:rPr>
              <w:t xml:space="preserve"> Gospodarenje otpadom</w:t>
            </w:r>
          </w:p>
        </w:tc>
        <w:tc>
          <w:tcPr>
            <w:tcW w:w="1559" w:type="dxa"/>
            <w:vAlign w:val="center"/>
          </w:tcPr>
          <w:p w14:paraId="391C5498" w14:textId="77777777" w:rsidR="00CD30A4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</w:t>
            </w:r>
            <w:r w:rsidR="00CD30A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0EE62343" w14:textId="77777777" w:rsidR="00CD30A4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D66F8F">
              <w:rPr>
                <w:rFonts w:eastAsia="Calibri"/>
                <w:sz w:val="20"/>
                <w:szCs w:val="20"/>
              </w:rPr>
              <w:t>5</w:t>
            </w:r>
            <w:r w:rsidR="00CD30A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2DE3853A" w14:textId="77777777" w:rsidR="00CD30A4" w:rsidRPr="009912AD" w:rsidRDefault="004A3524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D66F8F">
              <w:rPr>
                <w:rFonts w:eastAsia="Calibri"/>
                <w:sz w:val="20"/>
                <w:szCs w:val="20"/>
              </w:rPr>
              <w:t>5</w:t>
            </w:r>
            <w:r w:rsidR="00CD30A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D66F8F" w:rsidRPr="009912AD" w14:paraId="668E2FB5" w14:textId="77777777" w:rsidTr="006A2004">
        <w:tc>
          <w:tcPr>
            <w:tcW w:w="846" w:type="dxa"/>
            <w:vAlign w:val="center"/>
          </w:tcPr>
          <w:p w14:paraId="5DD52806" w14:textId="77777777" w:rsidR="00D66F8F" w:rsidRPr="009912AD" w:rsidRDefault="00D66F8F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556D6816" w14:textId="77777777" w:rsidR="00D66F8F" w:rsidRPr="009912AD" w:rsidRDefault="00D66F8F" w:rsidP="00CD30A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A200706 Zaštita okoliša</w:t>
            </w:r>
          </w:p>
        </w:tc>
        <w:tc>
          <w:tcPr>
            <w:tcW w:w="1559" w:type="dxa"/>
            <w:vAlign w:val="center"/>
          </w:tcPr>
          <w:p w14:paraId="613F0223" w14:textId="77777777" w:rsidR="00D66F8F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vAlign w:val="center"/>
          </w:tcPr>
          <w:p w14:paraId="4941D301" w14:textId="77777777" w:rsidR="00D66F8F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15.000,00</w:t>
            </w:r>
          </w:p>
        </w:tc>
        <w:tc>
          <w:tcPr>
            <w:tcW w:w="1554" w:type="dxa"/>
            <w:vAlign w:val="center"/>
          </w:tcPr>
          <w:p w14:paraId="7D48A27A" w14:textId="77777777" w:rsidR="00D66F8F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15.000,00</w:t>
            </w:r>
          </w:p>
        </w:tc>
      </w:tr>
      <w:tr w:rsidR="00CD30A4" w:rsidRPr="009912AD" w14:paraId="56DEDD9D" w14:textId="77777777" w:rsidTr="006A2004">
        <w:tc>
          <w:tcPr>
            <w:tcW w:w="4390" w:type="dxa"/>
            <w:gridSpan w:val="2"/>
            <w:vAlign w:val="center"/>
          </w:tcPr>
          <w:p w14:paraId="77C929A9" w14:textId="77777777" w:rsidR="00CD30A4" w:rsidRPr="009912AD" w:rsidRDefault="00CD30A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7B5042B5" w14:textId="77777777" w:rsidR="00CD30A4" w:rsidRPr="009912AD" w:rsidRDefault="00D66F8F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314AB2">
              <w:rPr>
                <w:rFonts w:eastAsia="Calibri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vAlign w:val="center"/>
          </w:tcPr>
          <w:p w14:paraId="511C25F2" w14:textId="77777777" w:rsidR="00CD30A4" w:rsidRPr="009912AD" w:rsidRDefault="00314AB2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</w:t>
            </w:r>
            <w:r w:rsidR="000B3DF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3FE8890F" w14:textId="77777777" w:rsidR="00CD30A4" w:rsidRPr="009912AD" w:rsidRDefault="00314AB2" w:rsidP="004A352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130</w:t>
            </w:r>
            <w:r w:rsidR="000B3DF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3EE8AFB8" w14:textId="77777777" w:rsidR="0036424A" w:rsidRDefault="0036424A" w:rsidP="002D5430">
      <w:pPr>
        <w:spacing w:line="360" w:lineRule="auto"/>
      </w:pPr>
    </w:p>
    <w:p w14:paraId="7FA9FDF5" w14:textId="77777777" w:rsidR="00C24109" w:rsidRPr="0036424A" w:rsidRDefault="0036424A" w:rsidP="002D5430">
      <w:pPr>
        <w:spacing w:line="360" w:lineRule="auto"/>
        <w:rPr>
          <w:b/>
          <w:bCs/>
        </w:rPr>
      </w:pPr>
      <w:r w:rsidRPr="0036424A">
        <w:rPr>
          <w:b/>
          <w:bCs/>
        </w:rPr>
        <w:t>CILJ PROGRAMA</w:t>
      </w:r>
    </w:p>
    <w:p w14:paraId="37809139" w14:textId="77777777" w:rsidR="0036424A" w:rsidRDefault="0036424A" w:rsidP="0036424A">
      <w:pPr>
        <w:spacing w:line="360" w:lineRule="auto"/>
        <w:jc w:val="both"/>
      </w:pPr>
      <w:r w:rsidRPr="00422E7A">
        <w:rPr>
          <w:color w:val="000000"/>
        </w:rPr>
        <w:t>Cilj programa je</w:t>
      </w:r>
      <w:r>
        <w:t xml:space="preserve"> </w:t>
      </w:r>
      <w:r w:rsidRPr="00422E7A">
        <w:t xml:space="preserve"> sanacij</w:t>
      </w:r>
      <w:r>
        <w:t>a</w:t>
      </w:r>
      <w:r w:rsidRPr="00422E7A">
        <w:t xml:space="preserve"> divljih odlagališta,</w:t>
      </w:r>
      <w:r w:rsidRPr="0036424A">
        <w:rPr>
          <w:color w:val="000000"/>
        </w:rPr>
        <w:t xml:space="preserve"> </w:t>
      </w:r>
      <w:r w:rsidRPr="00422E7A">
        <w:rPr>
          <w:color w:val="000000"/>
        </w:rPr>
        <w:t xml:space="preserve">realizirati i poticati sve aktivnosti koje se odnose  na </w:t>
      </w:r>
      <w:r w:rsidRPr="00422E7A">
        <w:t xml:space="preserve"> zaštitu okoliša</w:t>
      </w:r>
      <w:r>
        <w:t>, smanjenje naknade za zbrinjavanje komunalnog otpada.</w:t>
      </w:r>
    </w:p>
    <w:p w14:paraId="5A4FFCDD" w14:textId="77777777" w:rsidR="0036424A" w:rsidRDefault="0036424A" w:rsidP="0036424A">
      <w:pPr>
        <w:spacing w:line="360" w:lineRule="auto"/>
        <w:rPr>
          <w:b/>
          <w:bCs/>
        </w:rPr>
      </w:pPr>
      <w:r w:rsidRPr="0036424A">
        <w:rPr>
          <w:b/>
          <w:bCs/>
        </w:rPr>
        <w:t>POKAZATELJ USPJEŠNOSTI</w:t>
      </w:r>
    </w:p>
    <w:p w14:paraId="49A49D3A" w14:textId="77777777" w:rsidR="0036424A" w:rsidRPr="0036424A" w:rsidRDefault="0036424A" w:rsidP="0036424A">
      <w:pPr>
        <w:spacing w:line="360" w:lineRule="auto"/>
      </w:pPr>
      <w:r w:rsidRPr="0036424A">
        <w:t xml:space="preserve">Smanjeni broj divljih odlagališta, </w:t>
      </w:r>
      <w:r>
        <w:t>smanjenje zbrinjavanja komunalnog otpada uslijed odvajanja otpada</w:t>
      </w:r>
      <w:r w:rsidR="004F3209">
        <w:t>,</w:t>
      </w:r>
      <w:r w:rsidR="004F3209" w:rsidRPr="004F3209">
        <w:rPr>
          <w:rFonts w:eastAsia="Calibri"/>
          <w:sz w:val="24"/>
          <w:szCs w:val="24"/>
        </w:rPr>
        <w:t xml:space="preserve"> </w:t>
      </w:r>
      <w:r w:rsidR="004F3209">
        <w:rPr>
          <w:rFonts w:eastAsia="Calibri"/>
        </w:rPr>
        <w:t>p</w:t>
      </w:r>
      <w:r w:rsidR="004F3209" w:rsidRPr="004F3209">
        <w:rPr>
          <w:rFonts w:eastAsia="Calibri"/>
        </w:rPr>
        <w:t>odizanje razine svijesti o okolišu</w:t>
      </w:r>
      <w:r w:rsidR="004F3209">
        <w:rPr>
          <w:rFonts w:eastAsia="Calibri"/>
        </w:rPr>
        <w:t>.</w:t>
      </w:r>
    </w:p>
    <w:p w14:paraId="4B3085F9" w14:textId="77777777" w:rsidR="00582A9F" w:rsidRDefault="00582A9F" w:rsidP="002D5430">
      <w:pPr>
        <w:spacing w:line="360" w:lineRule="auto"/>
      </w:pPr>
    </w:p>
    <w:p w14:paraId="1F907B60" w14:textId="77777777" w:rsidR="008D41E0" w:rsidRDefault="008D41E0" w:rsidP="002D5430">
      <w:pPr>
        <w:spacing w:line="360" w:lineRule="auto"/>
        <w:rPr>
          <w:b/>
          <w:color w:val="000000" w:themeColor="text1"/>
        </w:rPr>
      </w:pPr>
    </w:p>
    <w:p w14:paraId="04D9C428" w14:textId="77777777" w:rsidR="00582A9F" w:rsidRPr="00C5532F" w:rsidRDefault="00582A9F" w:rsidP="002D5430">
      <w:pPr>
        <w:spacing w:line="360" w:lineRule="auto"/>
        <w:rPr>
          <w:b/>
          <w:color w:val="000000" w:themeColor="text1"/>
        </w:rPr>
      </w:pPr>
      <w:r w:rsidRPr="00C5532F">
        <w:rPr>
          <w:b/>
          <w:color w:val="000000" w:themeColor="text1"/>
        </w:rPr>
        <w:t>Program 2008 Javne potrebe u kulturi, sportu i razvoj civilnog društva</w:t>
      </w:r>
    </w:p>
    <w:p w14:paraId="3146E170" w14:textId="77777777" w:rsidR="006A2004" w:rsidRPr="0064615E" w:rsidRDefault="006A2004" w:rsidP="006A2004">
      <w:pPr>
        <w:spacing w:line="360" w:lineRule="auto"/>
        <w:jc w:val="both"/>
      </w:pPr>
      <w:r w:rsidRPr="0064615E">
        <w:t>Programom se planiraju sredstva za sljedeće aktivnosti :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6A2004" w:rsidRPr="009912AD" w14:paraId="59B95505" w14:textId="77777777" w:rsidTr="006A2004">
        <w:tc>
          <w:tcPr>
            <w:tcW w:w="846" w:type="dxa"/>
            <w:shd w:val="clear" w:color="auto" w:fill="BFBFBF"/>
            <w:vAlign w:val="center"/>
          </w:tcPr>
          <w:p w14:paraId="0743544B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D05631D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12B82D46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22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EAD92D3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3.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23E66B91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6A2004" w:rsidRPr="009912AD" w14:paraId="22611146" w14:textId="77777777" w:rsidTr="006A2004">
        <w:tc>
          <w:tcPr>
            <w:tcW w:w="846" w:type="dxa"/>
            <w:vAlign w:val="center"/>
          </w:tcPr>
          <w:p w14:paraId="35FF7543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4425A04" w14:textId="04044FEF" w:rsidR="006A2004" w:rsidRPr="009912AD" w:rsidRDefault="006A2004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A200801</w:t>
            </w:r>
            <w:r w:rsidR="00B5194E"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Udruge-javni natječaj</w:t>
            </w:r>
          </w:p>
        </w:tc>
        <w:tc>
          <w:tcPr>
            <w:tcW w:w="1559" w:type="dxa"/>
            <w:vAlign w:val="center"/>
          </w:tcPr>
          <w:p w14:paraId="20841AA8" w14:textId="1DFC5492" w:rsidR="006A2004" w:rsidRPr="009912AD" w:rsidRDefault="00B5194E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06FF5249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170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C04774A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170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6A2004" w:rsidRPr="009912AD" w14:paraId="4E6BF00F" w14:textId="77777777" w:rsidTr="006A2004">
        <w:tc>
          <w:tcPr>
            <w:tcW w:w="846" w:type="dxa"/>
            <w:vAlign w:val="center"/>
          </w:tcPr>
          <w:p w14:paraId="00E07789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3E5672B9" w14:textId="77777777" w:rsidR="006A2004" w:rsidRPr="009912AD" w:rsidRDefault="006A2004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A200802 Humanitarna djelatnost Crvenog  križa</w:t>
            </w:r>
          </w:p>
        </w:tc>
        <w:tc>
          <w:tcPr>
            <w:tcW w:w="1559" w:type="dxa"/>
            <w:vAlign w:val="center"/>
          </w:tcPr>
          <w:p w14:paraId="157C06A4" w14:textId="77777777" w:rsidR="006A2004" w:rsidRPr="009912AD" w:rsidRDefault="00F960C3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6A2004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521781F1" w14:textId="77777777" w:rsidR="006A2004" w:rsidRPr="009912AD" w:rsidRDefault="00F960C3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6A2004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6AE0D583" w14:textId="77777777" w:rsidR="006A2004" w:rsidRPr="009912AD" w:rsidRDefault="00F960C3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6A2004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</w:tr>
      <w:tr w:rsidR="006A2004" w:rsidRPr="009912AD" w14:paraId="67B052A8" w14:textId="77777777" w:rsidTr="006A2004">
        <w:tc>
          <w:tcPr>
            <w:tcW w:w="846" w:type="dxa"/>
            <w:vAlign w:val="center"/>
          </w:tcPr>
          <w:p w14:paraId="1DE557D4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02671478" w14:textId="77777777" w:rsidR="006A2004" w:rsidRPr="009912AD" w:rsidRDefault="006A2004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A200803 Vjerske zajednice</w:t>
            </w:r>
          </w:p>
        </w:tc>
        <w:tc>
          <w:tcPr>
            <w:tcW w:w="1559" w:type="dxa"/>
            <w:vAlign w:val="center"/>
          </w:tcPr>
          <w:p w14:paraId="4788F8C4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20.000,00</w:t>
            </w:r>
          </w:p>
        </w:tc>
        <w:tc>
          <w:tcPr>
            <w:tcW w:w="1559" w:type="dxa"/>
            <w:vAlign w:val="center"/>
          </w:tcPr>
          <w:p w14:paraId="6CBC4162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20.000,00</w:t>
            </w:r>
          </w:p>
        </w:tc>
        <w:tc>
          <w:tcPr>
            <w:tcW w:w="1554" w:type="dxa"/>
            <w:vAlign w:val="center"/>
          </w:tcPr>
          <w:p w14:paraId="0D2536B4" w14:textId="77777777" w:rsidR="006A2004" w:rsidRPr="009912AD" w:rsidRDefault="00F960C3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314AB2">
              <w:rPr>
                <w:rFonts w:eastAsia="Calibri"/>
                <w:sz w:val="20"/>
                <w:szCs w:val="20"/>
              </w:rPr>
              <w:t>0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B5194E" w:rsidRPr="009912AD" w14:paraId="79E2C0C4" w14:textId="77777777" w:rsidTr="006A2004">
        <w:tc>
          <w:tcPr>
            <w:tcW w:w="846" w:type="dxa"/>
            <w:vAlign w:val="center"/>
          </w:tcPr>
          <w:p w14:paraId="42B763C8" w14:textId="1B336630" w:rsidR="00B5194E" w:rsidRPr="009912AD" w:rsidRDefault="00B5194E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107BD5C9" w14:textId="4C05AD78" w:rsidR="00B5194E" w:rsidRPr="009912AD" w:rsidRDefault="00B5194E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A200804 Očuvanje </w:t>
            </w:r>
            <w:proofErr w:type="spellStart"/>
            <w:r>
              <w:rPr>
                <w:rFonts w:eastAsia="Calibri"/>
                <w:sz w:val="20"/>
                <w:szCs w:val="20"/>
              </w:rPr>
              <w:t>draganićkog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govora</w:t>
            </w:r>
          </w:p>
        </w:tc>
        <w:tc>
          <w:tcPr>
            <w:tcW w:w="1559" w:type="dxa"/>
            <w:vAlign w:val="center"/>
          </w:tcPr>
          <w:p w14:paraId="79C54999" w14:textId="384FAF6E" w:rsidR="00B5194E" w:rsidRPr="009912AD" w:rsidRDefault="00B5194E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15.000,00</w:t>
            </w:r>
          </w:p>
        </w:tc>
        <w:tc>
          <w:tcPr>
            <w:tcW w:w="1559" w:type="dxa"/>
            <w:vAlign w:val="center"/>
          </w:tcPr>
          <w:p w14:paraId="20A55AA9" w14:textId="6BCA1737" w:rsidR="00B5194E" w:rsidRPr="009912AD" w:rsidRDefault="00B5194E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554" w:type="dxa"/>
            <w:vAlign w:val="center"/>
          </w:tcPr>
          <w:p w14:paraId="0293C46A" w14:textId="08C83776" w:rsidR="00B5194E" w:rsidRDefault="00B5194E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6A2004" w:rsidRPr="009912AD" w14:paraId="6B41E4B0" w14:textId="77777777" w:rsidTr="006A2004">
        <w:tc>
          <w:tcPr>
            <w:tcW w:w="4390" w:type="dxa"/>
            <w:gridSpan w:val="2"/>
            <w:vAlign w:val="center"/>
          </w:tcPr>
          <w:p w14:paraId="725FEADE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64C23FCE" w14:textId="527064AA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</w:t>
            </w:r>
            <w:r w:rsidR="00B5194E">
              <w:rPr>
                <w:rFonts w:eastAsia="Calibri"/>
                <w:sz w:val="20"/>
                <w:szCs w:val="20"/>
              </w:rPr>
              <w:t>85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0B16B71A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</w:t>
            </w:r>
            <w:r w:rsidR="00314AB2">
              <w:rPr>
                <w:rFonts w:eastAsia="Calibri"/>
                <w:sz w:val="20"/>
                <w:szCs w:val="20"/>
              </w:rPr>
              <w:t>2</w:t>
            </w:r>
            <w:r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017B1E31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220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59EF1831" w14:textId="77777777" w:rsidR="006A2004" w:rsidRPr="008D41E0" w:rsidRDefault="006A2004" w:rsidP="006A2004">
      <w:pPr>
        <w:spacing w:line="360" w:lineRule="auto"/>
        <w:jc w:val="both"/>
        <w:rPr>
          <w:b/>
          <w:bCs/>
        </w:rPr>
      </w:pPr>
    </w:p>
    <w:p w14:paraId="447FF687" w14:textId="77777777" w:rsidR="00C5532F" w:rsidRPr="008D41E0" w:rsidRDefault="008D41E0" w:rsidP="006A2004">
      <w:pPr>
        <w:spacing w:line="360" w:lineRule="auto"/>
        <w:jc w:val="both"/>
        <w:rPr>
          <w:b/>
          <w:bCs/>
        </w:rPr>
      </w:pPr>
      <w:r w:rsidRPr="008D41E0">
        <w:rPr>
          <w:b/>
          <w:bCs/>
        </w:rPr>
        <w:t>CILJ PROGRAMA</w:t>
      </w:r>
    </w:p>
    <w:p w14:paraId="7C217401" w14:textId="77777777" w:rsidR="008D41E0" w:rsidRPr="004F3209" w:rsidRDefault="008D41E0" w:rsidP="006A2004">
      <w:pPr>
        <w:spacing w:line="360" w:lineRule="auto"/>
        <w:jc w:val="both"/>
      </w:pPr>
      <w:r w:rsidRPr="004F3209">
        <w:t>Cilj Programa je promicanje amaterskog sporta</w:t>
      </w:r>
      <w:r w:rsidR="004F3209" w:rsidRPr="004F3209">
        <w:t xml:space="preserve">, </w:t>
      </w:r>
      <w:r w:rsidR="004F3209" w:rsidRPr="004F3209">
        <w:rPr>
          <w:rFonts w:eastAsia="Calibri"/>
          <w:noProof/>
        </w:rPr>
        <w:t>kulturno-umjetnički amaterizam</w:t>
      </w:r>
      <w:r w:rsidR="004F3209">
        <w:rPr>
          <w:rFonts w:eastAsia="Calibri"/>
          <w:noProof/>
        </w:rPr>
        <w:t xml:space="preserve"> </w:t>
      </w:r>
      <w:r w:rsidR="004F3209" w:rsidRPr="004F3209">
        <w:rPr>
          <w:rFonts w:eastAsia="Calibri"/>
          <w:noProof/>
        </w:rPr>
        <w:t xml:space="preserve"> </w:t>
      </w:r>
      <w:r w:rsidR="004F3209" w:rsidRPr="004F3209">
        <w:rPr>
          <w:rFonts w:eastAsia="Calibri"/>
        </w:rPr>
        <w:t>i razvoj civilnog društva</w:t>
      </w:r>
      <w:r w:rsidR="004F3209">
        <w:rPr>
          <w:rFonts w:eastAsia="Calibri"/>
        </w:rPr>
        <w:t>.</w:t>
      </w:r>
    </w:p>
    <w:p w14:paraId="2A6C37D6" w14:textId="77777777" w:rsidR="008D41E0" w:rsidRPr="004F3209" w:rsidRDefault="008D41E0" w:rsidP="006A2004">
      <w:pPr>
        <w:spacing w:line="360" w:lineRule="auto"/>
        <w:jc w:val="both"/>
        <w:rPr>
          <w:b/>
          <w:bCs/>
        </w:rPr>
      </w:pPr>
      <w:r w:rsidRPr="004F3209">
        <w:rPr>
          <w:b/>
          <w:bCs/>
        </w:rPr>
        <w:t xml:space="preserve">POKAZATELJ USPJEŠNOSTI </w:t>
      </w:r>
    </w:p>
    <w:p w14:paraId="76321A55" w14:textId="77777777" w:rsidR="00B5194E" w:rsidRDefault="004F3209" w:rsidP="006A2004">
      <w:pPr>
        <w:spacing w:line="360" w:lineRule="auto"/>
        <w:jc w:val="both"/>
        <w:rPr>
          <w:b/>
          <w:bCs/>
        </w:rPr>
      </w:pPr>
      <w:r>
        <w:rPr>
          <w:rFonts w:eastAsia="Calibri"/>
        </w:rPr>
        <w:t>Poticanje na bavljenje sportom, k</w:t>
      </w:r>
      <w:r w:rsidRPr="004F3209">
        <w:rPr>
          <w:rFonts w:eastAsia="Calibri"/>
        </w:rPr>
        <w:t>valiteta, izvornost i aktualnost programa, projekata kao i dugogodišnjih manifestacija, ali i novih kulturnih izričaja i inicijativa</w:t>
      </w:r>
      <w:r>
        <w:rPr>
          <w:rFonts w:eastAsia="Calibri"/>
        </w:rPr>
        <w:t xml:space="preserve">. </w:t>
      </w:r>
    </w:p>
    <w:p w14:paraId="2C73BCB3" w14:textId="240530E9" w:rsidR="006A2004" w:rsidRPr="00B5194E" w:rsidRDefault="006A2004" w:rsidP="006A2004">
      <w:pPr>
        <w:spacing w:line="360" w:lineRule="auto"/>
        <w:jc w:val="both"/>
        <w:rPr>
          <w:b/>
          <w:bCs/>
        </w:rPr>
      </w:pPr>
      <w:r w:rsidRPr="0064615E">
        <w:rPr>
          <w:b/>
        </w:rPr>
        <w:lastRenderedPageBreak/>
        <w:t>Program 2009 Javne potrebe u vatrogastvu</w:t>
      </w:r>
    </w:p>
    <w:p w14:paraId="6F1AEBAD" w14:textId="77777777" w:rsidR="006A2004" w:rsidRPr="0064615E" w:rsidRDefault="006A2004" w:rsidP="006A2004">
      <w:pPr>
        <w:spacing w:line="360" w:lineRule="auto"/>
        <w:jc w:val="both"/>
      </w:pPr>
      <w:r w:rsidRPr="0064615E">
        <w:t xml:space="preserve">Programom su planirana sredstva za financiranje </w:t>
      </w:r>
      <w:proofErr w:type="spellStart"/>
      <w:r w:rsidRPr="0064615E">
        <w:t>dvd-a</w:t>
      </w:r>
      <w:proofErr w:type="spellEnd"/>
      <w:r w:rsidRPr="0064615E">
        <w:t xml:space="preserve"> koji djeluju na području općine Draganić: DVD </w:t>
      </w:r>
      <w:proofErr w:type="spellStart"/>
      <w:r w:rsidRPr="0064615E">
        <w:t>Mrzljaki</w:t>
      </w:r>
      <w:proofErr w:type="spellEnd"/>
      <w:r w:rsidRPr="0064615E">
        <w:t>-Goljak i DVD Draganić (redovna djelatnosti, intervencije), financiranje zaštite i spašavanja, tekuće donacije HGSS-u te izrada plana djelovanja civilne zaštite.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6A2004" w:rsidRPr="009912AD" w14:paraId="154999AF" w14:textId="77777777" w:rsidTr="006A2004">
        <w:tc>
          <w:tcPr>
            <w:tcW w:w="846" w:type="dxa"/>
            <w:shd w:val="clear" w:color="auto" w:fill="BFBFBF"/>
            <w:vAlign w:val="center"/>
          </w:tcPr>
          <w:p w14:paraId="76D04514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2EF70C93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6AA2410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583670A6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3B8C6D4B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6A2004" w:rsidRPr="009912AD" w14:paraId="4F8F161A" w14:textId="77777777" w:rsidTr="006A2004">
        <w:tc>
          <w:tcPr>
            <w:tcW w:w="846" w:type="dxa"/>
            <w:vAlign w:val="center"/>
          </w:tcPr>
          <w:p w14:paraId="43999455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75DC5ED6" w14:textId="77777777" w:rsidR="006A2004" w:rsidRPr="009912AD" w:rsidRDefault="006A2004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A200901</w:t>
            </w:r>
            <w:r w:rsidR="00F960C3"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Financiranje rada DVD-a</w:t>
            </w:r>
          </w:p>
        </w:tc>
        <w:tc>
          <w:tcPr>
            <w:tcW w:w="1559" w:type="dxa"/>
            <w:vAlign w:val="center"/>
          </w:tcPr>
          <w:p w14:paraId="222F2F68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</w:t>
            </w:r>
            <w:r w:rsidR="00314AB2">
              <w:rPr>
                <w:rFonts w:eastAsia="Calibri"/>
                <w:sz w:val="20"/>
                <w:szCs w:val="20"/>
              </w:rPr>
              <w:t>3</w:t>
            </w:r>
            <w:r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073A5F68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</w:t>
            </w:r>
            <w:r w:rsidR="00314AB2">
              <w:rPr>
                <w:rFonts w:eastAsia="Calibri"/>
                <w:sz w:val="20"/>
                <w:szCs w:val="20"/>
              </w:rPr>
              <w:t>4</w:t>
            </w:r>
            <w:r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656ADC37" w14:textId="77777777" w:rsidR="006A2004" w:rsidRPr="009912AD" w:rsidRDefault="00F960C3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314AB2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0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6A2004" w:rsidRPr="009912AD" w14:paraId="47C62D71" w14:textId="77777777" w:rsidTr="006A2004">
        <w:tc>
          <w:tcPr>
            <w:tcW w:w="846" w:type="dxa"/>
            <w:vAlign w:val="center"/>
          </w:tcPr>
          <w:p w14:paraId="3F4FC168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71BB8413" w14:textId="77777777" w:rsidR="006A2004" w:rsidRPr="009912AD" w:rsidRDefault="006A2004" w:rsidP="006A2004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A200902 Zaštita i spašavanje</w:t>
            </w:r>
          </w:p>
        </w:tc>
        <w:tc>
          <w:tcPr>
            <w:tcW w:w="1559" w:type="dxa"/>
            <w:vAlign w:val="center"/>
          </w:tcPr>
          <w:p w14:paraId="41C6D02D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55.000,00</w:t>
            </w:r>
          </w:p>
        </w:tc>
        <w:tc>
          <w:tcPr>
            <w:tcW w:w="1559" w:type="dxa"/>
            <w:vAlign w:val="center"/>
          </w:tcPr>
          <w:p w14:paraId="032D312F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7C47B96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6A2004" w:rsidRPr="009912AD" w14:paraId="76469E65" w14:textId="77777777" w:rsidTr="006A2004">
        <w:tc>
          <w:tcPr>
            <w:tcW w:w="4390" w:type="dxa"/>
            <w:gridSpan w:val="2"/>
            <w:vAlign w:val="center"/>
          </w:tcPr>
          <w:p w14:paraId="18CA33E0" w14:textId="77777777" w:rsidR="006A2004" w:rsidRPr="009912AD" w:rsidRDefault="006A2004" w:rsidP="006A2004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2034DA77" w14:textId="77777777" w:rsidR="006A2004" w:rsidRPr="009912AD" w:rsidRDefault="006A200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2</w:t>
            </w:r>
            <w:r w:rsidR="00314AB2">
              <w:rPr>
                <w:rFonts w:eastAsia="Calibri"/>
                <w:sz w:val="20"/>
                <w:szCs w:val="20"/>
              </w:rPr>
              <w:t>8</w:t>
            </w:r>
            <w:r w:rsidRPr="009912AD">
              <w:rPr>
                <w:rFonts w:eastAsia="Calibri"/>
                <w:sz w:val="20"/>
                <w:szCs w:val="20"/>
              </w:rPr>
              <w:t>5.000,00</w:t>
            </w:r>
          </w:p>
        </w:tc>
        <w:tc>
          <w:tcPr>
            <w:tcW w:w="1559" w:type="dxa"/>
            <w:vAlign w:val="center"/>
          </w:tcPr>
          <w:p w14:paraId="26ADC2A7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295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31135B7" w14:textId="77777777" w:rsidR="006A2004" w:rsidRPr="009912AD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305</w:t>
            </w:r>
            <w:r w:rsidR="006A2004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0E377EB5" w14:textId="77777777" w:rsidR="006A2004" w:rsidRDefault="006A2004" w:rsidP="006A2004">
      <w:pPr>
        <w:spacing w:line="360" w:lineRule="auto"/>
        <w:jc w:val="both"/>
      </w:pPr>
    </w:p>
    <w:p w14:paraId="02049C88" w14:textId="77777777" w:rsidR="00637F11" w:rsidRPr="00637F11" w:rsidRDefault="00637F11" w:rsidP="00637F11">
      <w:pPr>
        <w:spacing w:line="360" w:lineRule="auto"/>
        <w:jc w:val="both"/>
        <w:rPr>
          <w:b/>
          <w:bCs/>
        </w:rPr>
      </w:pPr>
      <w:r w:rsidRPr="00637F11">
        <w:rPr>
          <w:b/>
          <w:bCs/>
        </w:rPr>
        <w:t>CILJ PROGRAMA</w:t>
      </w:r>
    </w:p>
    <w:p w14:paraId="05F5B86B" w14:textId="77777777" w:rsidR="00637F11" w:rsidRPr="00422E7A" w:rsidRDefault="00637F11" w:rsidP="00637F11">
      <w:pPr>
        <w:adjustRightInd w:val="0"/>
        <w:spacing w:line="360" w:lineRule="auto"/>
        <w:jc w:val="both"/>
      </w:pPr>
      <w:r w:rsidRPr="00422E7A">
        <w:rPr>
          <w:color w:val="000000"/>
        </w:rPr>
        <w:t xml:space="preserve">Cilj programa je osigurati protupožarnu zaštitu na području </w:t>
      </w:r>
      <w:r>
        <w:rPr>
          <w:color w:val="000000"/>
        </w:rPr>
        <w:t>Općine</w:t>
      </w:r>
      <w:r w:rsidRPr="00422E7A">
        <w:rPr>
          <w:color w:val="000000"/>
        </w:rPr>
        <w:t xml:space="preserve">. </w:t>
      </w:r>
    </w:p>
    <w:p w14:paraId="3EB09E64" w14:textId="77777777" w:rsidR="00637F11" w:rsidRPr="00422E7A" w:rsidRDefault="00637F11" w:rsidP="00637F11">
      <w:pPr>
        <w:spacing w:line="360" w:lineRule="auto"/>
        <w:jc w:val="both"/>
      </w:pPr>
      <w:r w:rsidRPr="00422E7A">
        <w:rPr>
          <w:b/>
        </w:rPr>
        <w:t>POKAZATELJ</w:t>
      </w:r>
      <w:r w:rsidR="00D66345">
        <w:rPr>
          <w:b/>
        </w:rPr>
        <w:t xml:space="preserve"> </w:t>
      </w:r>
      <w:r w:rsidRPr="00422E7A">
        <w:rPr>
          <w:b/>
        </w:rPr>
        <w:t>USPJEŠNOSTI</w:t>
      </w:r>
      <w:r w:rsidRPr="00422E7A">
        <w:t xml:space="preserve"> </w:t>
      </w:r>
    </w:p>
    <w:p w14:paraId="18B931AC" w14:textId="77777777" w:rsidR="00637F11" w:rsidRPr="00422E7A" w:rsidRDefault="00637F11" w:rsidP="00637F11">
      <w:pPr>
        <w:adjustRightInd w:val="0"/>
        <w:spacing w:line="360" w:lineRule="auto"/>
        <w:jc w:val="both"/>
      </w:pPr>
      <w:r w:rsidRPr="00422E7A">
        <w:t>Za utvrđene ciljeve provedbe programa pratit</w:t>
      </w:r>
      <w:r>
        <w:t xml:space="preserve">i </w:t>
      </w:r>
      <w:r w:rsidRPr="00422E7A">
        <w:t>će se sljedeći pokazatelji uspješnosti:</w:t>
      </w:r>
      <w:r>
        <w:t xml:space="preserve"> </w:t>
      </w:r>
      <w:r w:rsidRPr="00422E7A">
        <w:t>broj intervencija u tekućoj godini, rad na preventivi,</w:t>
      </w:r>
      <w:r w:rsidR="00267EF4">
        <w:t xml:space="preserve"> </w:t>
      </w:r>
      <w:r w:rsidRPr="00422E7A">
        <w:t>opremanje vatrogasaca zaštitnom opremom</w:t>
      </w:r>
      <w:r>
        <w:t>.</w:t>
      </w:r>
    </w:p>
    <w:p w14:paraId="13B34564" w14:textId="77777777" w:rsidR="00636152" w:rsidRPr="0064615E" w:rsidRDefault="00636152" w:rsidP="002D5430">
      <w:pPr>
        <w:spacing w:line="360" w:lineRule="auto"/>
      </w:pPr>
    </w:p>
    <w:p w14:paraId="5F79BFC1" w14:textId="77777777" w:rsidR="00A94C58" w:rsidRDefault="00A94C58" w:rsidP="002D5430">
      <w:pPr>
        <w:spacing w:line="360" w:lineRule="auto"/>
        <w:rPr>
          <w:b/>
        </w:rPr>
      </w:pPr>
    </w:p>
    <w:p w14:paraId="5CBE3251" w14:textId="77777777" w:rsidR="00C24109" w:rsidRPr="006A1F54" w:rsidRDefault="00C92BA8" w:rsidP="002D5430">
      <w:pPr>
        <w:spacing w:line="360" w:lineRule="auto"/>
        <w:rPr>
          <w:b/>
          <w:color w:val="000000" w:themeColor="text1"/>
        </w:rPr>
      </w:pPr>
      <w:r w:rsidRPr="006A1F54">
        <w:rPr>
          <w:b/>
          <w:color w:val="000000" w:themeColor="text1"/>
        </w:rPr>
        <w:t xml:space="preserve">Program </w:t>
      </w:r>
      <w:r w:rsidR="00636152" w:rsidRPr="006A1F54">
        <w:rPr>
          <w:b/>
          <w:color w:val="000000" w:themeColor="text1"/>
        </w:rPr>
        <w:t>2010</w:t>
      </w:r>
      <w:r w:rsidRPr="006A1F54">
        <w:rPr>
          <w:b/>
          <w:color w:val="000000" w:themeColor="text1"/>
        </w:rPr>
        <w:t xml:space="preserve"> </w:t>
      </w:r>
      <w:r w:rsidR="00636152" w:rsidRPr="006A1F54">
        <w:rPr>
          <w:b/>
          <w:color w:val="000000" w:themeColor="text1"/>
        </w:rPr>
        <w:t>–</w:t>
      </w:r>
      <w:r w:rsidRPr="006A1F54">
        <w:rPr>
          <w:b/>
          <w:color w:val="000000" w:themeColor="text1"/>
        </w:rPr>
        <w:t xml:space="preserve"> </w:t>
      </w:r>
      <w:r w:rsidR="00636152" w:rsidRPr="006A1F54">
        <w:rPr>
          <w:b/>
          <w:color w:val="000000" w:themeColor="text1"/>
        </w:rPr>
        <w:t>Razvoj turizma</w:t>
      </w:r>
    </w:p>
    <w:p w14:paraId="079D3A27" w14:textId="392AFD0D" w:rsidR="00636152" w:rsidRPr="0064615E" w:rsidRDefault="00636152" w:rsidP="00636152">
      <w:pPr>
        <w:spacing w:line="360" w:lineRule="auto"/>
        <w:jc w:val="both"/>
      </w:pPr>
      <w:r w:rsidRPr="0064615E">
        <w:t xml:space="preserve">Planiraju se sredstva za financiranje rada regionalne </w:t>
      </w:r>
      <w:r w:rsidR="00267EF4">
        <w:t>turističke</w:t>
      </w:r>
      <w:r w:rsidRPr="0064615E">
        <w:t xml:space="preserve"> zajednice</w:t>
      </w:r>
      <w:r w:rsidR="00267EF4">
        <w:t xml:space="preserve"> i sre</w:t>
      </w:r>
      <w:r w:rsidR="00367D0B">
        <w:t>d</w:t>
      </w:r>
      <w:r w:rsidR="00267EF4">
        <w:t>stva za razvoj turizma</w:t>
      </w:r>
      <w:r w:rsidRPr="0064615E">
        <w:t>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636152" w:rsidRPr="009912AD" w14:paraId="5C46BD1B" w14:textId="77777777" w:rsidTr="008F072F">
        <w:tc>
          <w:tcPr>
            <w:tcW w:w="846" w:type="dxa"/>
            <w:shd w:val="clear" w:color="auto" w:fill="BFBFBF"/>
            <w:vAlign w:val="center"/>
          </w:tcPr>
          <w:p w14:paraId="35CC8CC9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0341D1B7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F171307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341BA35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B913263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314AB2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636152" w:rsidRPr="009912AD" w14:paraId="72CC354D" w14:textId="77777777" w:rsidTr="008F072F">
        <w:tc>
          <w:tcPr>
            <w:tcW w:w="846" w:type="dxa"/>
            <w:vAlign w:val="center"/>
          </w:tcPr>
          <w:p w14:paraId="20D1AE09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70E55C7" w14:textId="77777777" w:rsidR="00636152" w:rsidRPr="009912AD" w:rsidRDefault="00636152" w:rsidP="00636152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A201001</w:t>
            </w:r>
            <w:r w:rsidR="00B667D7"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Regionalna turistička zajednica</w:t>
            </w:r>
          </w:p>
        </w:tc>
        <w:tc>
          <w:tcPr>
            <w:tcW w:w="1559" w:type="dxa"/>
            <w:vAlign w:val="center"/>
          </w:tcPr>
          <w:p w14:paraId="6BFD8A35" w14:textId="77777777" w:rsidR="00636152" w:rsidRPr="009912AD" w:rsidRDefault="0063615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38.000,00</w:t>
            </w:r>
          </w:p>
        </w:tc>
        <w:tc>
          <w:tcPr>
            <w:tcW w:w="1559" w:type="dxa"/>
            <w:vAlign w:val="center"/>
          </w:tcPr>
          <w:p w14:paraId="78AC0810" w14:textId="2B2A30B9" w:rsidR="00636152" w:rsidRPr="009912AD" w:rsidRDefault="00367D0B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</w:t>
            </w:r>
            <w:r w:rsidR="00636152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ABE54E8" w14:textId="19D9C528" w:rsidR="00636152" w:rsidRPr="009912AD" w:rsidRDefault="00367D0B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</w:t>
            </w:r>
            <w:r w:rsidR="00636152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314AB2" w:rsidRPr="009912AD" w14:paraId="0F5DCF18" w14:textId="77777777" w:rsidTr="008F072F">
        <w:tc>
          <w:tcPr>
            <w:tcW w:w="846" w:type="dxa"/>
            <w:vAlign w:val="center"/>
          </w:tcPr>
          <w:p w14:paraId="1F25AFE7" w14:textId="77777777" w:rsidR="00314AB2" w:rsidRPr="00314AB2" w:rsidRDefault="00314AB2" w:rsidP="00314AB2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03D9FE2C" w14:textId="77777777" w:rsidR="00314AB2" w:rsidRPr="009912AD" w:rsidRDefault="00314AB2" w:rsidP="00636152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A201002 Poticaj građanima za razvoj turizma</w:t>
            </w:r>
          </w:p>
        </w:tc>
        <w:tc>
          <w:tcPr>
            <w:tcW w:w="1559" w:type="dxa"/>
            <w:vAlign w:val="center"/>
          </w:tcPr>
          <w:p w14:paraId="5CF89BE0" w14:textId="24E2F346" w:rsidR="00314AB2" w:rsidRPr="009912AD" w:rsidRDefault="00946F2E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314AB2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4880BB90" w14:textId="77777777" w:rsidR="00314AB2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35.000,00</w:t>
            </w:r>
          </w:p>
        </w:tc>
        <w:tc>
          <w:tcPr>
            <w:tcW w:w="1554" w:type="dxa"/>
            <w:vAlign w:val="center"/>
          </w:tcPr>
          <w:p w14:paraId="0DA85F54" w14:textId="77777777" w:rsidR="00314AB2" w:rsidRDefault="00314AB2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35.000,00</w:t>
            </w:r>
          </w:p>
        </w:tc>
      </w:tr>
      <w:tr w:rsidR="00636152" w:rsidRPr="009912AD" w14:paraId="37909589" w14:textId="77777777" w:rsidTr="008F072F">
        <w:tc>
          <w:tcPr>
            <w:tcW w:w="4390" w:type="dxa"/>
            <w:gridSpan w:val="2"/>
            <w:vAlign w:val="center"/>
          </w:tcPr>
          <w:p w14:paraId="1CDE7A54" w14:textId="77777777" w:rsidR="00636152" w:rsidRPr="009912AD" w:rsidRDefault="00636152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1E079B3F" w14:textId="44DCF1C8" w:rsidR="00636152" w:rsidRPr="009912AD" w:rsidRDefault="00946F2E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88</w:t>
            </w:r>
            <w:r w:rsidR="00636152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24DB723E" w14:textId="77777777" w:rsidR="00636152" w:rsidRPr="009912AD" w:rsidRDefault="00267EF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</w:t>
            </w:r>
            <w:r w:rsidR="00636152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11BA6A66" w14:textId="77777777" w:rsidR="00636152" w:rsidRPr="009912AD" w:rsidRDefault="00267EF4" w:rsidP="00F960C3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73</w:t>
            </w:r>
            <w:r w:rsidR="00636152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40C57160" w14:textId="77777777" w:rsidR="00C24109" w:rsidRDefault="00C24109" w:rsidP="002D5430">
      <w:pPr>
        <w:spacing w:line="360" w:lineRule="auto"/>
      </w:pPr>
    </w:p>
    <w:p w14:paraId="719B4A16" w14:textId="77777777" w:rsidR="006A1F54" w:rsidRDefault="006A1F54" w:rsidP="006A1F54">
      <w:pPr>
        <w:spacing w:line="360" w:lineRule="auto"/>
        <w:rPr>
          <w:b/>
          <w:bCs/>
        </w:rPr>
      </w:pPr>
      <w:r w:rsidRPr="006A1F54">
        <w:rPr>
          <w:b/>
          <w:bCs/>
        </w:rPr>
        <w:t>CILJ PROGRAMA</w:t>
      </w:r>
    </w:p>
    <w:p w14:paraId="6D762281" w14:textId="77777777" w:rsidR="00B667D7" w:rsidRDefault="00B667D7" w:rsidP="006A1F54">
      <w:pPr>
        <w:spacing w:line="360" w:lineRule="auto"/>
      </w:pPr>
      <w:r w:rsidRPr="00B667D7">
        <w:t>Sufinanciranje Turisti</w:t>
      </w:r>
      <w:r>
        <w:t>č</w:t>
      </w:r>
      <w:r w:rsidRPr="00B667D7">
        <w:t>ke zajednice područje Kupa</w:t>
      </w:r>
      <w:r>
        <w:t xml:space="preserve">- TZP Kupa koju čine Općina Draganić, </w:t>
      </w:r>
      <w:proofErr w:type="spellStart"/>
      <w:r>
        <w:t>Kamanje</w:t>
      </w:r>
      <w:proofErr w:type="spellEnd"/>
      <w:r>
        <w:t xml:space="preserve">, </w:t>
      </w:r>
      <w:proofErr w:type="spellStart"/>
      <w:r>
        <w:t>Žakanje</w:t>
      </w:r>
      <w:proofErr w:type="spellEnd"/>
      <w:r>
        <w:t>, Ribnik , Lasinja i grad Ozalj.</w:t>
      </w:r>
      <w:r w:rsidR="00267EF4">
        <w:t xml:space="preserve"> U sklopu programa planirana su sredstva koja će se raspodijeliti sukladno Javnom pozivu.</w:t>
      </w:r>
    </w:p>
    <w:p w14:paraId="68169A15" w14:textId="77777777" w:rsidR="008D41E0" w:rsidRDefault="006A1F54" w:rsidP="006A1F54">
      <w:pPr>
        <w:spacing w:line="360" w:lineRule="auto"/>
        <w:rPr>
          <w:b/>
          <w:bCs/>
        </w:rPr>
      </w:pPr>
      <w:r w:rsidRPr="008D41E0">
        <w:rPr>
          <w:b/>
          <w:bCs/>
        </w:rPr>
        <w:t>POKAZATELJ USPJEŠNOSTI</w:t>
      </w:r>
    </w:p>
    <w:p w14:paraId="46221522" w14:textId="77777777" w:rsidR="008D41E0" w:rsidRPr="008D41E0" w:rsidRDefault="008D41E0" w:rsidP="006A1F54">
      <w:pPr>
        <w:spacing w:line="360" w:lineRule="auto"/>
        <w:rPr>
          <w:b/>
          <w:bCs/>
        </w:rPr>
      </w:pPr>
      <w:r w:rsidRPr="008D41E0">
        <w:t xml:space="preserve">Razvoj turizma, </w:t>
      </w:r>
      <w:r>
        <w:t>porast boravišne pristojbe</w:t>
      </w:r>
      <w:r w:rsidR="00267EF4">
        <w:t>, povećanje smještajnih kapaciteta.</w:t>
      </w:r>
    </w:p>
    <w:p w14:paraId="24919CB5" w14:textId="77777777" w:rsidR="008D41E0" w:rsidRPr="006A1F54" w:rsidRDefault="008D41E0" w:rsidP="006A1F54">
      <w:pPr>
        <w:spacing w:line="360" w:lineRule="auto"/>
        <w:rPr>
          <w:b/>
          <w:bCs/>
        </w:rPr>
      </w:pPr>
    </w:p>
    <w:p w14:paraId="0135A00D" w14:textId="77777777" w:rsidR="00A94C58" w:rsidRDefault="00A94C58" w:rsidP="002D5430">
      <w:pPr>
        <w:spacing w:line="360" w:lineRule="auto"/>
        <w:rPr>
          <w:b/>
        </w:rPr>
      </w:pPr>
    </w:p>
    <w:p w14:paraId="0149D377" w14:textId="77777777" w:rsidR="00D66345" w:rsidRDefault="00D66345" w:rsidP="002D5430">
      <w:pPr>
        <w:spacing w:line="360" w:lineRule="auto"/>
        <w:rPr>
          <w:b/>
          <w:color w:val="000000" w:themeColor="text1"/>
        </w:rPr>
      </w:pPr>
    </w:p>
    <w:p w14:paraId="08422D50" w14:textId="77777777" w:rsidR="00430139" w:rsidRPr="006A1F54" w:rsidRDefault="00430139" w:rsidP="002D5430">
      <w:pPr>
        <w:spacing w:line="360" w:lineRule="auto"/>
        <w:rPr>
          <w:b/>
          <w:color w:val="000000" w:themeColor="text1"/>
        </w:rPr>
      </w:pPr>
      <w:r w:rsidRPr="006A1F54">
        <w:rPr>
          <w:b/>
          <w:color w:val="000000" w:themeColor="text1"/>
        </w:rPr>
        <w:t>Program 2011 Predškolski odgoj</w:t>
      </w:r>
    </w:p>
    <w:p w14:paraId="6DD11410" w14:textId="77777777" w:rsidR="00430139" w:rsidRPr="0064615E" w:rsidRDefault="00430139" w:rsidP="00430139">
      <w:pPr>
        <w:spacing w:line="360" w:lineRule="auto"/>
        <w:jc w:val="both"/>
      </w:pPr>
      <w:r w:rsidRPr="0064615E">
        <w:t>Planirana sredstva odnose se na sufinanciranje boravka djece u gradskim dječjim</w:t>
      </w:r>
      <w:r w:rsidRPr="0064615E">
        <w:rPr>
          <w:spacing w:val="-1"/>
        </w:rPr>
        <w:t xml:space="preserve"> </w:t>
      </w:r>
      <w:r w:rsidRPr="0064615E">
        <w:t>vrtićima te subvencioniranje boravka djece u privatnim dječjima vrtićima i obrtima za čuvanje djece.</w:t>
      </w:r>
    </w:p>
    <w:p w14:paraId="08FB8BA5" w14:textId="77777777" w:rsidR="005A3A91" w:rsidRDefault="00430139" w:rsidP="005A3A91">
      <w:pPr>
        <w:spacing w:line="360" w:lineRule="auto"/>
        <w:jc w:val="both"/>
      </w:pPr>
      <w:r w:rsidRPr="0064615E">
        <w:lastRenderedPageBreak/>
        <w:t>U</w:t>
      </w:r>
      <w:r w:rsidRPr="0064615E">
        <w:rPr>
          <w:spacing w:val="-13"/>
        </w:rPr>
        <w:t xml:space="preserve"> </w:t>
      </w:r>
      <w:r w:rsidRPr="0064615E">
        <w:t>okviru</w:t>
      </w:r>
      <w:r w:rsidRPr="0064615E">
        <w:rPr>
          <w:spacing w:val="-12"/>
        </w:rPr>
        <w:t xml:space="preserve"> </w:t>
      </w:r>
      <w:r w:rsidRPr="0064615E">
        <w:t>ovog</w:t>
      </w:r>
      <w:r w:rsidRPr="0064615E">
        <w:rPr>
          <w:spacing w:val="-12"/>
        </w:rPr>
        <w:t xml:space="preserve"> </w:t>
      </w:r>
      <w:r w:rsidRPr="0064615E">
        <w:t>Programa</w:t>
      </w:r>
      <w:r w:rsidRPr="0064615E">
        <w:rPr>
          <w:spacing w:val="-11"/>
        </w:rPr>
        <w:t xml:space="preserve"> </w:t>
      </w:r>
      <w:r w:rsidRPr="0064615E">
        <w:t>planirano</w:t>
      </w:r>
      <w:r w:rsidRPr="0064615E">
        <w:rPr>
          <w:spacing w:val="-10"/>
        </w:rPr>
        <w:t xml:space="preserve"> </w:t>
      </w:r>
      <w:r w:rsidRPr="0064615E">
        <w:t>je</w:t>
      </w:r>
      <w:r w:rsidRPr="0064615E">
        <w:rPr>
          <w:spacing w:val="-11"/>
        </w:rPr>
        <w:t xml:space="preserve"> </w:t>
      </w:r>
      <w:r w:rsidRPr="0064615E">
        <w:t>i</w:t>
      </w:r>
      <w:r w:rsidRPr="0064615E">
        <w:rPr>
          <w:spacing w:val="-12"/>
        </w:rPr>
        <w:t xml:space="preserve"> </w:t>
      </w:r>
      <w:r w:rsidRPr="0064615E">
        <w:t>financiranje</w:t>
      </w:r>
      <w:r w:rsidRPr="0064615E">
        <w:rPr>
          <w:spacing w:val="-13"/>
        </w:rPr>
        <w:t xml:space="preserve"> </w:t>
      </w:r>
      <w:r w:rsidRPr="0064615E">
        <w:t>rada</w:t>
      </w:r>
      <w:r w:rsidRPr="0064615E">
        <w:rPr>
          <w:spacing w:val="-11"/>
        </w:rPr>
        <w:t xml:space="preserve"> </w:t>
      </w:r>
      <w:proofErr w:type="spellStart"/>
      <w:r w:rsidRPr="0064615E">
        <w:t>predškole</w:t>
      </w:r>
      <w:proofErr w:type="spellEnd"/>
      <w:r w:rsidRPr="0064615E">
        <w:rPr>
          <w:spacing w:val="-11"/>
        </w:rPr>
        <w:t xml:space="preserve"> </w:t>
      </w:r>
      <w:r w:rsidRPr="0064615E">
        <w:t>kojom</w:t>
      </w:r>
      <w:r w:rsidRPr="0064615E">
        <w:rPr>
          <w:spacing w:val="-12"/>
        </w:rPr>
        <w:t xml:space="preserve"> </w:t>
      </w:r>
      <w:r w:rsidRPr="0064615E">
        <w:t>su</w:t>
      </w:r>
      <w:r w:rsidRPr="0064615E">
        <w:rPr>
          <w:spacing w:val="-12"/>
        </w:rPr>
        <w:t xml:space="preserve"> </w:t>
      </w:r>
      <w:r w:rsidRPr="0064615E">
        <w:t>obuhvaćena</w:t>
      </w:r>
      <w:r w:rsidRPr="0064615E">
        <w:rPr>
          <w:spacing w:val="-11"/>
        </w:rPr>
        <w:t xml:space="preserve"> </w:t>
      </w:r>
      <w:r w:rsidRPr="0064615E">
        <w:t>djeca</w:t>
      </w:r>
      <w:r w:rsidRPr="0064615E">
        <w:rPr>
          <w:spacing w:val="-12"/>
        </w:rPr>
        <w:t xml:space="preserve"> </w:t>
      </w:r>
      <w:r w:rsidRPr="0064615E">
        <w:t xml:space="preserve">koja će u sljedećoj školskoj godini biti polaznici prvog </w:t>
      </w:r>
      <w:proofErr w:type="spellStart"/>
      <w:r w:rsidRPr="0064615E">
        <w:t>razreda,a</w:t>
      </w:r>
      <w:proofErr w:type="spellEnd"/>
      <w:r w:rsidRPr="0064615E">
        <w:t xml:space="preserve"> nisu polaznici dječjeg</w:t>
      </w:r>
      <w:r w:rsidRPr="0064615E">
        <w:rPr>
          <w:spacing w:val="-23"/>
        </w:rPr>
        <w:t xml:space="preserve"> </w:t>
      </w:r>
      <w:r w:rsidRPr="0064615E">
        <w:t>vrtića.</w:t>
      </w:r>
    </w:p>
    <w:p w14:paraId="3528ED9E" w14:textId="77777777" w:rsidR="00F56264" w:rsidRPr="0064615E" w:rsidRDefault="00F56264" w:rsidP="005A3A91">
      <w:pPr>
        <w:spacing w:line="360" w:lineRule="auto"/>
        <w:jc w:val="both"/>
      </w:pP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430139" w:rsidRPr="009912AD" w14:paraId="6918615E" w14:textId="77777777" w:rsidTr="008F072F">
        <w:tc>
          <w:tcPr>
            <w:tcW w:w="846" w:type="dxa"/>
            <w:shd w:val="clear" w:color="auto" w:fill="BFBFBF"/>
            <w:vAlign w:val="center"/>
          </w:tcPr>
          <w:p w14:paraId="7E309478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28BCCA23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DA37502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67EF4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2CCB4D4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67EF4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72420074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67EF4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430139" w:rsidRPr="009912AD" w14:paraId="4792E6A5" w14:textId="77777777" w:rsidTr="008F072F">
        <w:tc>
          <w:tcPr>
            <w:tcW w:w="846" w:type="dxa"/>
            <w:vAlign w:val="center"/>
          </w:tcPr>
          <w:p w14:paraId="675C3D78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58AF1B21" w14:textId="77777777" w:rsidR="00430139" w:rsidRPr="009912AD" w:rsidRDefault="00430139" w:rsidP="00430139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A201101</w:t>
            </w:r>
            <w:r w:rsidR="00F56264">
              <w:rPr>
                <w:rFonts w:eastAsia="Calibri"/>
                <w:sz w:val="20"/>
                <w:szCs w:val="20"/>
              </w:rPr>
              <w:t xml:space="preserve"> </w:t>
            </w:r>
            <w:r w:rsidRPr="009912AD">
              <w:rPr>
                <w:rFonts w:eastAsia="Calibri"/>
                <w:sz w:val="20"/>
                <w:szCs w:val="20"/>
              </w:rPr>
              <w:t>Sufinanciranje boravka i čuvanja djece</w:t>
            </w:r>
          </w:p>
        </w:tc>
        <w:tc>
          <w:tcPr>
            <w:tcW w:w="1559" w:type="dxa"/>
            <w:vAlign w:val="center"/>
          </w:tcPr>
          <w:p w14:paraId="50B0A877" w14:textId="77777777" w:rsidR="00430139" w:rsidRPr="009912AD" w:rsidRDefault="00430139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7</w:t>
            </w:r>
            <w:r w:rsidR="00267EF4">
              <w:rPr>
                <w:rFonts w:eastAsia="Calibri"/>
                <w:sz w:val="20"/>
                <w:szCs w:val="20"/>
              </w:rPr>
              <w:t>7</w:t>
            </w:r>
            <w:r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243BB127" w14:textId="77777777" w:rsidR="00430139" w:rsidRPr="009912AD" w:rsidRDefault="00430139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7</w:t>
            </w:r>
            <w:r w:rsidR="00F56264">
              <w:rPr>
                <w:rFonts w:eastAsia="Calibri"/>
                <w:sz w:val="20"/>
                <w:szCs w:val="20"/>
              </w:rPr>
              <w:t>7</w:t>
            </w:r>
            <w:r w:rsidR="00267EF4">
              <w:rPr>
                <w:rFonts w:eastAsia="Calibri"/>
                <w:sz w:val="20"/>
                <w:szCs w:val="20"/>
              </w:rPr>
              <w:t>0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2107E96E" w14:textId="77777777" w:rsidR="00430139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770</w:t>
            </w:r>
            <w:r w:rsidR="00430139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430139" w:rsidRPr="009912AD" w14:paraId="68ACEC75" w14:textId="77777777" w:rsidTr="008F072F">
        <w:tc>
          <w:tcPr>
            <w:tcW w:w="846" w:type="dxa"/>
            <w:vAlign w:val="center"/>
          </w:tcPr>
          <w:p w14:paraId="69A71EEE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4B5A8C3E" w14:textId="77777777" w:rsidR="00430139" w:rsidRPr="009912AD" w:rsidRDefault="00430139" w:rsidP="00430139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 xml:space="preserve">A201102 </w:t>
            </w:r>
            <w:r w:rsidR="005A3A91" w:rsidRPr="009912AD">
              <w:rPr>
                <w:rFonts w:eastAsia="Calibri"/>
                <w:sz w:val="20"/>
                <w:szCs w:val="20"/>
              </w:rPr>
              <w:t xml:space="preserve"> F</w:t>
            </w:r>
            <w:r w:rsidRPr="009912AD">
              <w:rPr>
                <w:rFonts w:eastAsia="Calibri"/>
                <w:sz w:val="20"/>
                <w:szCs w:val="20"/>
              </w:rPr>
              <w:t xml:space="preserve">inanciranje </w:t>
            </w:r>
            <w:proofErr w:type="spellStart"/>
            <w:r w:rsidRPr="009912AD">
              <w:rPr>
                <w:rFonts w:eastAsia="Calibri"/>
                <w:sz w:val="20"/>
                <w:szCs w:val="20"/>
              </w:rPr>
              <w:t>predškole</w:t>
            </w:r>
            <w:proofErr w:type="spellEnd"/>
          </w:p>
        </w:tc>
        <w:tc>
          <w:tcPr>
            <w:tcW w:w="1559" w:type="dxa"/>
            <w:vAlign w:val="center"/>
          </w:tcPr>
          <w:p w14:paraId="6BC3030F" w14:textId="77777777" w:rsidR="00430139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30.000,00</w:t>
            </w:r>
          </w:p>
        </w:tc>
        <w:tc>
          <w:tcPr>
            <w:tcW w:w="1559" w:type="dxa"/>
            <w:vAlign w:val="center"/>
          </w:tcPr>
          <w:p w14:paraId="33593CCD" w14:textId="77777777" w:rsidR="00430139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30.000,00</w:t>
            </w:r>
          </w:p>
        </w:tc>
        <w:tc>
          <w:tcPr>
            <w:tcW w:w="1554" w:type="dxa"/>
            <w:vAlign w:val="center"/>
          </w:tcPr>
          <w:p w14:paraId="017E631C" w14:textId="77777777" w:rsidR="00430139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30.000,00</w:t>
            </w:r>
          </w:p>
        </w:tc>
      </w:tr>
      <w:tr w:rsidR="00430139" w:rsidRPr="009912AD" w14:paraId="7B2736F7" w14:textId="77777777" w:rsidTr="008F072F">
        <w:tc>
          <w:tcPr>
            <w:tcW w:w="4390" w:type="dxa"/>
            <w:gridSpan w:val="2"/>
            <w:vAlign w:val="center"/>
          </w:tcPr>
          <w:p w14:paraId="4CF822B1" w14:textId="77777777" w:rsidR="00430139" w:rsidRPr="009912AD" w:rsidRDefault="00430139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6657AB9A" w14:textId="77777777" w:rsidR="00430139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800</w:t>
            </w:r>
            <w:r w:rsidR="005A3A9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4C5F21D7" w14:textId="77777777" w:rsidR="00430139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</w:t>
            </w:r>
            <w:r w:rsidR="00267EF4">
              <w:rPr>
                <w:rFonts w:eastAsia="Calibri"/>
                <w:sz w:val="20"/>
                <w:szCs w:val="20"/>
              </w:rPr>
              <w:t>0</w:t>
            </w:r>
            <w:r w:rsidR="005A3A9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8A20859" w14:textId="77777777" w:rsidR="00430139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267EF4">
              <w:rPr>
                <w:rFonts w:eastAsia="Calibri"/>
                <w:sz w:val="20"/>
                <w:szCs w:val="20"/>
              </w:rPr>
              <w:t>00</w:t>
            </w:r>
            <w:r w:rsidR="005A3A9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2A748CA8" w14:textId="77777777" w:rsidR="00430139" w:rsidRDefault="00430139" w:rsidP="002D5430">
      <w:pPr>
        <w:spacing w:line="360" w:lineRule="auto"/>
        <w:rPr>
          <w:b/>
        </w:rPr>
      </w:pPr>
    </w:p>
    <w:p w14:paraId="5444C44C" w14:textId="77777777" w:rsidR="00D44741" w:rsidRPr="00D44741" w:rsidRDefault="00D44741" w:rsidP="00D44741">
      <w:pPr>
        <w:spacing w:line="360" w:lineRule="auto"/>
        <w:jc w:val="both"/>
        <w:rPr>
          <w:b/>
        </w:rPr>
      </w:pPr>
      <w:r w:rsidRPr="00D44741">
        <w:rPr>
          <w:b/>
        </w:rPr>
        <w:t>CILJ PROGRAMA</w:t>
      </w:r>
    </w:p>
    <w:p w14:paraId="6D2B8B72" w14:textId="77777777" w:rsidR="00D44741" w:rsidRPr="00D44741" w:rsidRDefault="00D44741" w:rsidP="00D44741">
      <w:pPr>
        <w:spacing w:line="360" w:lineRule="auto"/>
        <w:jc w:val="both"/>
      </w:pPr>
      <w:r>
        <w:t>Sufinanciranje boravka djece u gradskim i privatnim dječjim vrtićima i obrtima za čuvanje.</w:t>
      </w:r>
    </w:p>
    <w:p w14:paraId="3A918D93" w14:textId="77777777" w:rsidR="00D44741" w:rsidRPr="00D44741" w:rsidRDefault="00D44741" w:rsidP="00D44741">
      <w:pPr>
        <w:spacing w:line="360" w:lineRule="auto"/>
        <w:jc w:val="both"/>
        <w:rPr>
          <w:b/>
          <w:bCs/>
        </w:rPr>
      </w:pPr>
      <w:r w:rsidRPr="00D44741">
        <w:rPr>
          <w:b/>
          <w:bCs/>
        </w:rPr>
        <w:t>POKAZATELJI USPJEŠNOSTI</w:t>
      </w:r>
    </w:p>
    <w:p w14:paraId="7CF10F4C" w14:textId="77777777" w:rsidR="00D44741" w:rsidRPr="00D44741" w:rsidRDefault="00D44741" w:rsidP="00D44741">
      <w:pPr>
        <w:spacing w:line="360" w:lineRule="auto"/>
        <w:jc w:val="both"/>
        <w:rPr>
          <w:b/>
          <w:bCs/>
        </w:rPr>
      </w:pPr>
      <w:r w:rsidRPr="00D44741">
        <w:rPr>
          <w:rFonts w:eastAsia="Calibri"/>
        </w:rPr>
        <w:t>Redovno financiranje navedenih programa.</w:t>
      </w:r>
    </w:p>
    <w:p w14:paraId="46E4E114" w14:textId="77777777" w:rsidR="00D44741" w:rsidRPr="0064615E" w:rsidRDefault="00D44741" w:rsidP="002D5430">
      <w:pPr>
        <w:spacing w:line="360" w:lineRule="auto"/>
        <w:rPr>
          <w:b/>
        </w:rPr>
      </w:pPr>
    </w:p>
    <w:p w14:paraId="559B8984" w14:textId="77777777" w:rsidR="00267EF4" w:rsidRDefault="00267EF4" w:rsidP="002D5430">
      <w:pPr>
        <w:spacing w:line="360" w:lineRule="auto"/>
        <w:rPr>
          <w:b/>
          <w:color w:val="000000" w:themeColor="text1"/>
        </w:rPr>
      </w:pPr>
    </w:p>
    <w:p w14:paraId="4AF77135" w14:textId="77777777" w:rsidR="00267EF4" w:rsidRDefault="00267EF4" w:rsidP="002D5430">
      <w:pPr>
        <w:spacing w:line="360" w:lineRule="auto"/>
        <w:rPr>
          <w:b/>
          <w:color w:val="000000" w:themeColor="text1"/>
        </w:rPr>
      </w:pPr>
    </w:p>
    <w:p w14:paraId="11BED972" w14:textId="77777777" w:rsidR="005A3A91" w:rsidRPr="00D44741" w:rsidRDefault="005A3A91" w:rsidP="002D5430">
      <w:pPr>
        <w:spacing w:line="360" w:lineRule="auto"/>
        <w:rPr>
          <w:b/>
          <w:color w:val="000000" w:themeColor="text1"/>
        </w:rPr>
      </w:pPr>
      <w:r w:rsidRPr="00D44741">
        <w:rPr>
          <w:b/>
          <w:color w:val="000000" w:themeColor="text1"/>
        </w:rPr>
        <w:t>Program 2012 Obrazovanje</w:t>
      </w:r>
    </w:p>
    <w:p w14:paraId="61A8A010" w14:textId="77777777" w:rsidR="005A3A91" w:rsidRPr="0064615E" w:rsidRDefault="005A3A91" w:rsidP="002D5430">
      <w:pPr>
        <w:spacing w:line="360" w:lineRule="auto"/>
      </w:pPr>
      <w:r w:rsidRPr="0064615E">
        <w:t xml:space="preserve">Ovim programom planirana su sredstva koja se odnose na </w:t>
      </w:r>
      <w:r w:rsidR="00267EF4">
        <w:t>sufinanciranje produženog boravka u OŠ Draganići</w:t>
      </w:r>
      <w:r w:rsidRPr="0064615E">
        <w:t>, subvencioniranje autobusa za prijevoz učenika osnovne škole, prijevoz srednjoškolaca, kupovina radnih bilježnica za učenike osnovne škole te stipendije za učenike i studente prema javnom  natječaju.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5A3A91" w:rsidRPr="009912AD" w14:paraId="5E6177FD" w14:textId="77777777" w:rsidTr="008F072F">
        <w:tc>
          <w:tcPr>
            <w:tcW w:w="846" w:type="dxa"/>
            <w:shd w:val="clear" w:color="auto" w:fill="BFBFBF"/>
            <w:vAlign w:val="center"/>
          </w:tcPr>
          <w:p w14:paraId="1D1161C1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3EDFD7B8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C6386EF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67EF4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013C578B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67EF4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02F72560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267EF4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5A3A91" w:rsidRPr="009912AD" w14:paraId="1535C3EA" w14:textId="77777777" w:rsidTr="008F072F">
        <w:tc>
          <w:tcPr>
            <w:tcW w:w="846" w:type="dxa"/>
            <w:vAlign w:val="center"/>
          </w:tcPr>
          <w:p w14:paraId="5C451F60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62D19E22" w14:textId="77777777" w:rsidR="005A3A91" w:rsidRPr="009912AD" w:rsidRDefault="005A3A91" w:rsidP="008F072F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A201201 Pomoć osnovnoj školi</w:t>
            </w:r>
          </w:p>
        </w:tc>
        <w:tc>
          <w:tcPr>
            <w:tcW w:w="1559" w:type="dxa"/>
            <w:vAlign w:val="center"/>
          </w:tcPr>
          <w:p w14:paraId="1EAC6CA6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A3A91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57D0DE2A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A3A91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02E7E480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5A3A91"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</w:tr>
      <w:tr w:rsidR="005A3A91" w:rsidRPr="009912AD" w14:paraId="730B3A8F" w14:textId="77777777" w:rsidTr="008F072F">
        <w:tc>
          <w:tcPr>
            <w:tcW w:w="846" w:type="dxa"/>
            <w:vAlign w:val="center"/>
          </w:tcPr>
          <w:p w14:paraId="4AA9B171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6B0906D4" w14:textId="77777777" w:rsidR="005A3A91" w:rsidRPr="009912AD" w:rsidRDefault="005A3A91" w:rsidP="005A3A91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 xml:space="preserve">A201202 Prijevoz učenika </w:t>
            </w:r>
            <w:proofErr w:type="spellStart"/>
            <w:r w:rsidRPr="009912AD">
              <w:rPr>
                <w:rFonts w:eastAsia="Calibri"/>
                <w:sz w:val="20"/>
                <w:szCs w:val="20"/>
              </w:rPr>
              <w:t>o.š</w:t>
            </w:r>
            <w:proofErr w:type="spellEnd"/>
            <w:r w:rsidRPr="009912A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5457D77E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80.000,00</w:t>
            </w:r>
          </w:p>
        </w:tc>
        <w:tc>
          <w:tcPr>
            <w:tcW w:w="1559" w:type="dxa"/>
            <w:vAlign w:val="center"/>
          </w:tcPr>
          <w:p w14:paraId="48F2ECF1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80.000,00</w:t>
            </w:r>
          </w:p>
        </w:tc>
        <w:tc>
          <w:tcPr>
            <w:tcW w:w="1554" w:type="dxa"/>
            <w:vAlign w:val="center"/>
          </w:tcPr>
          <w:p w14:paraId="2A78B02B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80.000,00</w:t>
            </w:r>
          </w:p>
        </w:tc>
      </w:tr>
      <w:tr w:rsidR="005A3A91" w:rsidRPr="009912AD" w14:paraId="195F3770" w14:textId="77777777" w:rsidTr="008F072F">
        <w:tc>
          <w:tcPr>
            <w:tcW w:w="846" w:type="dxa"/>
            <w:vAlign w:val="center"/>
          </w:tcPr>
          <w:p w14:paraId="10D27118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  <w:vAlign w:val="center"/>
          </w:tcPr>
          <w:p w14:paraId="744963FB" w14:textId="77777777" w:rsidR="005A3A91" w:rsidRPr="009912AD" w:rsidRDefault="005A3A91" w:rsidP="005A3A91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 xml:space="preserve">A201203 Prijevoz učenika </w:t>
            </w:r>
            <w:proofErr w:type="spellStart"/>
            <w:r w:rsidRPr="009912AD">
              <w:rPr>
                <w:rFonts w:eastAsia="Calibri"/>
                <w:sz w:val="20"/>
                <w:szCs w:val="20"/>
              </w:rPr>
              <w:t>s.š</w:t>
            </w:r>
            <w:proofErr w:type="spellEnd"/>
            <w:r w:rsidRPr="009912AD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3E8D9237" w14:textId="77777777" w:rsidR="005A3A91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1</w:t>
            </w:r>
            <w:r w:rsidR="00267EF4">
              <w:rPr>
                <w:rFonts w:eastAsia="Calibri"/>
                <w:sz w:val="20"/>
                <w:szCs w:val="20"/>
              </w:rPr>
              <w:t>0</w:t>
            </w:r>
            <w:r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9" w:type="dxa"/>
            <w:vAlign w:val="center"/>
          </w:tcPr>
          <w:p w14:paraId="582F0F89" w14:textId="77777777" w:rsidR="005A3A91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1</w:t>
            </w:r>
            <w:r w:rsidR="00267EF4">
              <w:rPr>
                <w:rFonts w:eastAsia="Calibri"/>
                <w:sz w:val="20"/>
                <w:szCs w:val="20"/>
              </w:rPr>
              <w:t>0</w:t>
            </w:r>
            <w:r w:rsidRPr="009912AD">
              <w:rPr>
                <w:rFonts w:eastAsia="Calibri"/>
                <w:sz w:val="20"/>
                <w:szCs w:val="20"/>
              </w:rPr>
              <w:t>0.000,00</w:t>
            </w:r>
          </w:p>
        </w:tc>
        <w:tc>
          <w:tcPr>
            <w:tcW w:w="1554" w:type="dxa"/>
            <w:vAlign w:val="center"/>
          </w:tcPr>
          <w:p w14:paraId="2073E685" w14:textId="77777777" w:rsidR="005A3A91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1</w:t>
            </w:r>
            <w:r w:rsidR="00267EF4">
              <w:rPr>
                <w:rFonts w:eastAsia="Calibri"/>
                <w:sz w:val="20"/>
                <w:szCs w:val="20"/>
              </w:rPr>
              <w:t>00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A3A91" w:rsidRPr="009912AD" w14:paraId="230142C5" w14:textId="77777777" w:rsidTr="008F072F">
        <w:tc>
          <w:tcPr>
            <w:tcW w:w="846" w:type="dxa"/>
            <w:vAlign w:val="center"/>
          </w:tcPr>
          <w:p w14:paraId="74DE8339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  <w:vAlign w:val="center"/>
          </w:tcPr>
          <w:p w14:paraId="175D231C" w14:textId="77777777" w:rsidR="005A3A91" w:rsidRPr="009912AD" w:rsidRDefault="005A3A91" w:rsidP="005A3A91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 xml:space="preserve">A201204 Radne bilježnice za </w:t>
            </w:r>
            <w:proofErr w:type="spellStart"/>
            <w:r w:rsidRPr="009912AD">
              <w:rPr>
                <w:rFonts w:eastAsia="Calibri"/>
                <w:sz w:val="20"/>
                <w:szCs w:val="20"/>
              </w:rPr>
              <w:t>oš</w:t>
            </w:r>
            <w:proofErr w:type="spellEnd"/>
          </w:p>
        </w:tc>
        <w:tc>
          <w:tcPr>
            <w:tcW w:w="1559" w:type="dxa"/>
            <w:vAlign w:val="center"/>
          </w:tcPr>
          <w:p w14:paraId="6B18B752" w14:textId="77777777" w:rsidR="005A3A91" w:rsidRPr="009912AD" w:rsidRDefault="005A3A91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55.000,00</w:t>
            </w:r>
          </w:p>
        </w:tc>
        <w:tc>
          <w:tcPr>
            <w:tcW w:w="1559" w:type="dxa"/>
            <w:vAlign w:val="center"/>
          </w:tcPr>
          <w:p w14:paraId="2E3DAFF0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55</w:t>
            </w:r>
            <w:r w:rsidR="005A3A9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0F935A70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5A3A91" w:rsidRPr="009912AD">
              <w:rPr>
                <w:rFonts w:eastAsia="Calibri"/>
                <w:sz w:val="20"/>
                <w:szCs w:val="20"/>
              </w:rPr>
              <w:t>5.000,00</w:t>
            </w:r>
          </w:p>
        </w:tc>
      </w:tr>
      <w:tr w:rsidR="005A3A91" w:rsidRPr="009912AD" w14:paraId="76001CC1" w14:textId="77777777" w:rsidTr="008F072F">
        <w:tc>
          <w:tcPr>
            <w:tcW w:w="846" w:type="dxa"/>
            <w:vAlign w:val="center"/>
          </w:tcPr>
          <w:p w14:paraId="026B4F5E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  <w:vAlign w:val="center"/>
          </w:tcPr>
          <w:p w14:paraId="69D08DC8" w14:textId="77777777" w:rsidR="005A3A91" w:rsidRPr="009912AD" w:rsidRDefault="005A3A91" w:rsidP="005A3A91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A201205 Stipendije učenicima i studentima</w:t>
            </w:r>
          </w:p>
        </w:tc>
        <w:tc>
          <w:tcPr>
            <w:tcW w:w="1559" w:type="dxa"/>
            <w:vAlign w:val="center"/>
          </w:tcPr>
          <w:p w14:paraId="00DC1A30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40.000,00</w:t>
            </w:r>
          </w:p>
        </w:tc>
        <w:tc>
          <w:tcPr>
            <w:tcW w:w="1559" w:type="dxa"/>
            <w:vAlign w:val="center"/>
          </w:tcPr>
          <w:p w14:paraId="16E55677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  <w:r w:rsidR="005A3A9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732E174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40</w:t>
            </w:r>
            <w:r w:rsidR="005A3A9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5A3A91" w:rsidRPr="009912AD" w14:paraId="1209925A" w14:textId="77777777" w:rsidTr="008F072F">
        <w:tc>
          <w:tcPr>
            <w:tcW w:w="4390" w:type="dxa"/>
            <w:gridSpan w:val="2"/>
            <w:vAlign w:val="center"/>
          </w:tcPr>
          <w:p w14:paraId="7D5C1936" w14:textId="77777777" w:rsidR="005A3A91" w:rsidRPr="009912AD" w:rsidRDefault="005A3A9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51402B9F" w14:textId="77777777" w:rsidR="005A3A91" w:rsidRPr="009912AD" w:rsidRDefault="00267EF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345.000,00</w:t>
            </w:r>
          </w:p>
        </w:tc>
        <w:tc>
          <w:tcPr>
            <w:tcW w:w="1559" w:type="dxa"/>
            <w:vAlign w:val="center"/>
          </w:tcPr>
          <w:p w14:paraId="25D6481B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267EF4">
              <w:rPr>
                <w:rFonts w:eastAsia="Calibri"/>
                <w:sz w:val="20"/>
                <w:szCs w:val="20"/>
              </w:rPr>
              <w:t>45</w:t>
            </w:r>
            <w:r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28990961" w14:textId="77777777" w:rsidR="005A3A91" w:rsidRPr="009912AD" w:rsidRDefault="00F56264" w:rsidP="00F56264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</w:t>
            </w:r>
            <w:r w:rsidR="00267EF4">
              <w:rPr>
                <w:rFonts w:eastAsia="Calibri"/>
                <w:sz w:val="20"/>
                <w:szCs w:val="20"/>
              </w:rPr>
              <w:t>5</w:t>
            </w:r>
            <w:r>
              <w:rPr>
                <w:rFonts w:eastAsia="Calibri"/>
                <w:sz w:val="20"/>
                <w:szCs w:val="20"/>
              </w:rPr>
              <w:t>.000,00</w:t>
            </w:r>
          </w:p>
        </w:tc>
      </w:tr>
    </w:tbl>
    <w:p w14:paraId="14403E72" w14:textId="77777777" w:rsidR="005A3A91" w:rsidRPr="0064615E" w:rsidRDefault="005A3A91" w:rsidP="002D5430">
      <w:pPr>
        <w:spacing w:line="360" w:lineRule="auto"/>
      </w:pPr>
    </w:p>
    <w:p w14:paraId="7FA85448" w14:textId="77777777" w:rsidR="001A319D" w:rsidRPr="00412A94" w:rsidRDefault="00412A94" w:rsidP="00412A94">
      <w:pPr>
        <w:spacing w:line="360" w:lineRule="auto"/>
        <w:jc w:val="both"/>
        <w:rPr>
          <w:b/>
          <w:bCs/>
        </w:rPr>
      </w:pPr>
      <w:r w:rsidRPr="00412A94">
        <w:rPr>
          <w:b/>
          <w:bCs/>
        </w:rPr>
        <w:t>CILJ PROGRAMA</w:t>
      </w:r>
    </w:p>
    <w:p w14:paraId="77B6492F" w14:textId="77777777" w:rsidR="00412A94" w:rsidRPr="00412A94" w:rsidRDefault="00412A94" w:rsidP="00412A94">
      <w:pPr>
        <w:spacing w:line="360" w:lineRule="auto"/>
        <w:jc w:val="both"/>
        <w:rPr>
          <w:rFonts w:eastAsia="Calibri"/>
          <w:noProof/>
        </w:rPr>
      </w:pPr>
      <w:r w:rsidRPr="00412A94">
        <w:rPr>
          <w:rFonts w:eastAsia="Calibri"/>
          <w:noProof/>
        </w:rPr>
        <w:t>Poboljšanje standarda u sustavu obrazovanja, unapređenje srednjoškolskog i visokog obrazovanja.</w:t>
      </w:r>
    </w:p>
    <w:p w14:paraId="27229A2B" w14:textId="77777777" w:rsidR="00412A94" w:rsidRDefault="00412A94" w:rsidP="00412A94">
      <w:pPr>
        <w:spacing w:line="360" w:lineRule="auto"/>
        <w:jc w:val="both"/>
        <w:rPr>
          <w:rFonts w:eastAsia="Calibri"/>
          <w:b/>
          <w:bCs/>
          <w:noProof/>
        </w:rPr>
      </w:pPr>
      <w:r w:rsidRPr="00412A94">
        <w:rPr>
          <w:rFonts w:eastAsia="Calibri"/>
          <w:b/>
          <w:bCs/>
          <w:noProof/>
        </w:rPr>
        <w:t>POKAZATELJ</w:t>
      </w:r>
      <w:r w:rsidR="00D66345">
        <w:rPr>
          <w:rFonts w:eastAsia="Calibri"/>
          <w:b/>
          <w:bCs/>
          <w:noProof/>
        </w:rPr>
        <w:t xml:space="preserve"> </w:t>
      </w:r>
      <w:r w:rsidRPr="00412A94">
        <w:rPr>
          <w:rFonts w:eastAsia="Calibri"/>
          <w:b/>
          <w:bCs/>
          <w:noProof/>
        </w:rPr>
        <w:t>USPJEŠNOSTI</w:t>
      </w:r>
    </w:p>
    <w:p w14:paraId="75813477" w14:textId="77777777" w:rsidR="00412A94" w:rsidRPr="00412A94" w:rsidRDefault="00412A94" w:rsidP="00412A94">
      <w:pPr>
        <w:spacing w:line="360" w:lineRule="auto"/>
        <w:jc w:val="both"/>
        <w:rPr>
          <w:rFonts w:eastAsia="Calibri"/>
          <w:noProof/>
        </w:rPr>
      </w:pPr>
      <w:r w:rsidRPr="00412A94">
        <w:rPr>
          <w:rFonts w:eastAsia="Calibri"/>
          <w:noProof/>
        </w:rPr>
        <w:t>Redovno financiranje navedenih programa.</w:t>
      </w:r>
    </w:p>
    <w:p w14:paraId="78C6B90E" w14:textId="77777777" w:rsidR="00412A94" w:rsidRPr="00412A94" w:rsidRDefault="00412A94" w:rsidP="00412A94">
      <w:pPr>
        <w:spacing w:line="360" w:lineRule="auto"/>
        <w:jc w:val="both"/>
        <w:rPr>
          <w:b/>
          <w:bCs/>
        </w:rPr>
      </w:pPr>
    </w:p>
    <w:p w14:paraId="7AB649CA" w14:textId="77777777" w:rsidR="00553735" w:rsidRDefault="00553735" w:rsidP="002D5430">
      <w:pPr>
        <w:spacing w:line="360" w:lineRule="auto"/>
        <w:rPr>
          <w:b/>
        </w:rPr>
      </w:pPr>
    </w:p>
    <w:p w14:paraId="3E39C664" w14:textId="77777777" w:rsidR="00F02E61" w:rsidRPr="0064615E" w:rsidRDefault="00F02E61" w:rsidP="002D5430">
      <w:pPr>
        <w:spacing w:line="360" w:lineRule="auto"/>
        <w:rPr>
          <w:b/>
        </w:rPr>
      </w:pPr>
      <w:r w:rsidRPr="0064615E">
        <w:rPr>
          <w:b/>
        </w:rPr>
        <w:lastRenderedPageBreak/>
        <w:t>Program 2013 Javne potrebe u socijalnoj skrbi</w:t>
      </w:r>
    </w:p>
    <w:p w14:paraId="497CB57B" w14:textId="77777777" w:rsidR="00553735" w:rsidRPr="0064615E" w:rsidRDefault="00F02E61" w:rsidP="002D5430">
      <w:pPr>
        <w:spacing w:line="360" w:lineRule="auto"/>
      </w:pPr>
      <w:r w:rsidRPr="0064615E">
        <w:t>Programom se planiraju sredstva za jednokratne novčane pomoći, pomoć za troškove stanovanja, naknade pogrebnih troškova</w:t>
      </w:r>
      <w:r w:rsidR="00553735">
        <w:t xml:space="preserve"> </w:t>
      </w:r>
      <w:r w:rsidRPr="0064615E">
        <w:t>i naknade za novorođenčad.</w:t>
      </w:r>
    </w:p>
    <w:tbl>
      <w:tblPr>
        <w:tblStyle w:val="TableGrid2"/>
        <w:tblW w:w="9062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  <w:gridCol w:w="1554"/>
      </w:tblGrid>
      <w:tr w:rsidR="00F02E61" w:rsidRPr="009912AD" w14:paraId="2ADBE20B" w14:textId="77777777" w:rsidTr="008F072F">
        <w:tc>
          <w:tcPr>
            <w:tcW w:w="846" w:type="dxa"/>
            <w:shd w:val="clear" w:color="auto" w:fill="BFBFBF"/>
            <w:vAlign w:val="center"/>
          </w:tcPr>
          <w:p w14:paraId="504B10A4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6ACA3F10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BE240B2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553735"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61D8DE7A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553735">
              <w:rPr>
                <w:rFonts w:eastAsia="Calibri"/>
                <w:b/>
                <w:bCs/>
                <w:sz w:val="20"/>
                <w:szCs w:val="20"/>
              </w:rPr>
              <w:t>3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554" w:type="dxa"/>
            <w:shd w:val="clear" w:color="auto" w:fill="BFBFBF"/>
            <w:vAlign w:val="center"/>
          </w:tcPr>
          <w:p w14:paraId="57DBEB3A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Plan za 202</w:t>
            </w:r>
            <w:r w:rsidR="00553735">
              <w:rPr>
                <w:rFonts w:eastAsia="Calibri"/>
                <w:b/>
                <w:bCs/>
                <w:sz w:val="20"/>
                <w:szCs w:val="20"/>
              </w:rPr>
              <w:t>4</w:t>
            </w:r>
            <w:r w:rsidRPr="009912AD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F02E61" w:rsidRPr="009912AD" w14:paraId="3FE45FC8" w14:textId="77777777" w:rsidTr="008F072F">
        <w:tc>
          <w:tcPr>
            <w:tcW w:w="846" w:type="dxa"/>
            <w:vAlign w:val="center"/>
          </w:tcPr>
          <w:p w14:paraId="507B8EE5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9912AD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F25CB4C" w14:textId="77777777" w:rsidR="00F02E61" w:rsidRPr="009912AD" w:rsidRDefault="00F02E61" w:rsidP="00F02E61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A201301 Pomoć obiteljima-socijalni program</w:t>
            </w:r>
          </w:p>
        </w:tc>
        <w:tc>
          <w:tcPr>
            <w:tcW w:w="1559" w:type="dxa"/>
            <w:vAlign w:val="center"/>
          </w:tcPr>
          <w:p w14:paraId="57F4EFDC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F02E6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6AA2AF2C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F02E6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7E272C88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50</w:t>
            </w:r>
            <w:r w:rsidR="00F02E6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F02E61" w:rsidRPr="009912AD" w14:paraId="46DB1ADA" w14:textId="77777777" w:rsidTr="008F072F">
        <w:tc>
          <w:tcPr>
            <w:tcW w:w="846" w:type="dxa"/>
            <w:vAlign w:val="center"/>
          </w:tcPr>
          <w:p w14:paraId="373B5798" w14:textId="77777777" w:rsidR="00F02E61" w:rsidRPr="009912AD" w:rsidRDefault="00553735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2</w:t>
            </w:r>
            <w:r w:rsidR="00F02E61" w:rsidRPr="009912AD">
              <w:rPr>
                <w:rFonts w:eastAsia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14:paraId="7A9C372F" w14:textId="77777777" w:rsidR="00F02E61" w:rsidRPr="009912AD" w:rsidRDefault="00F02E61" w:rsidP="00F02E61">
            <w:pPr>
              <w:suppressAutoHyphens/>
              <w:spacing w:after="120" w:line="276" w:lineRule="auto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A201303 Pomoć za novorođenče</w:t>
            </w:r>
          </w:p>
        </w:tc>
        <w:tc>
          <w:tcPr>
            <w:tcW w:w="1559" w:type="dxa"/>
            <w:vAlign w:val="center"/>
          </w:tcPr>
          <w:p w14:paraId="55FE0587" w14:textId="77777777" w:rsidR="00F02E61" w:rsidRPr="009912AD" w:rsidRDefault="00F02E61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9912AD">
              <w:rPr>
                <w:rFonts w:eastAsia="Calibri"/>
                <w:sz w:val="20"/>
                <w:szCs w:val="20"/>
              </w:rPr>
              <w:t>4</w:t>
            </w:r>
            <w:r w:rsidR="00C15AEC">
              <w:rPr>
                <w:rFonts w:eastAsia="Calibri"/>
                <w:sz w:val="20"/>
                <w:szCs w:val="20"/>
              </w:rPr>
              <w:t>5</w:t>
            </w:r>
            <w:r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0D26E4D6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  <w:r w:rsidR="00F02E6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2825A296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45</w:t>
            </w:r>
            <w:r w:rsidR="00C15AEC">
              <w:rPr>
                <w:rFonts w:eastAsia="Calibri"/>
                <w:sz w:val="20"/>
                <w:szCs w:val="20"/>
              </w:rPr>
              <w:t>.000,00</w:t>
            </w:r>
          </w:p>
        </w:tc>
      </w:tr>
      <w:tr w:rsidR="00F02E61" w:rsidRPr="009912AD" w14:paraId="77365205" w14:textId="77777777" w:rsidTr="008F072F">
        <w:tc>
          <w:tcPr>
            <w:tcW w:w="4390" w:type="dxa"/>
            <w:gridSpan w:val="2"/>
            <w:vAlign w:val="center"/>
          </w:tcPr>
          <w:p w14:paraId="5EA1E62D" w14:textId="77777777" w:rsidR="00F02E61" w:rsidRPr="009912AD" w:rsidRDefault="00F02E61" w:rsidP="008F072F">
            <w:pPr>
              <w:suppressAutoHyphens/>
              <w:spacing w:after="12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912AD">
              <w:rPr>
                <w:rFonts w:eastAsia="Calibri"/>
                <w:b/>
                <w:sz w:val="20"/>
                <w:szCs w:val="20"/>
              </w:rPr>
              <w:t>Ukupno program</w:t>
            </w:r>
          </w:p>
        </w:tc>
        <w:tc>
          <w:tcPr>
            <w:tcW w:w="1559" w:type="dxa"/>
            <w:vAlign w:val="center"/>
          </w:tcPr>
          <w:p w14:paraId="0408230B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</w:t>
            </w:r>
            <w:r w:rsidR="00F02E6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9" w:type="dxa"/>
            <w:vAlign w:val="center"/>
          </w:tcPr>
          <w:p w14:paraId="4735168A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95</w:t>
            </w:r>
            <w:r w:rsidR="00F02E61" w:rsidRPr="009912AD">
              <w:rPr>
                <w:rFonts w:eastAsia="Calibri"/>
                <w:sz w:val="20"/>
                <w:szCs w:val="20"/>
              </w:rPr>
              <w:t>.000,00</w:t>
            </w:r>
          </w:p>
        </w:tc>
        <w:tc>
          <w:tcPr>
            <w:tcW w:w="1554" w:type="dxa"/>
            <w:vAlign w:val="center"/>
          </w:tcPr>
          <w:p w14:paraId="5AAE9927" w14:textId="77777777" w:rsidR="00F02E61" w:rsidRPr="009912AD" w:rsidRDefault="00553735" w:rsidP="00C15AEC">
            <w:pPr>
              <w:suppressAutoHyphens/>
              <w:spacing w:after="120"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C15AEC">
              <w:rPr>
                <w:rFonts w:eastAsia="Calibri"/>
                <w:sz w:val="20"/>
                <w:szCs w:val="20"/>
              </w:rPr>
              <w:t>5.000,00</w:t>
            </w:r>
          </w:p>
        </w:tc>
      </w:tr>
    </w:tbl>
    <w:p w14:paraId="79F57662" w14:textId="77777777" w:rsidR="00F02E61" w:rsidRDefault="00F02E61" w:rsidP="002D5430">
      <w:pPr>
        <w:spacing w:line="360" w:lineRule="auto"/>
        <w:rPr>
          <w:sz w:val="24"/>
          <w:szCs w:val="24"/>
        </w:rPr>
      </w:pPr>
    </w:p>
    <w:p w14:paraId="58CB9572" w14:textId="77777777" w:rsidR="00DF035C" w:rsidRPr="00DF035C" w:rsidRDefault="00DF035C" w:rsidP="002D5430">
      <w:pPr>
        <w:spacing w:line="360" w:lineRule="auto"/>
        <w:rPr>
          <w:b/>
          <w:bCs/>
        </w:rPr>
      </w:pPr>
      <w:r w:rsidRPr="00DF035C">
        <w:rPr>
          <w:b/>
          <w:bCs/>
        </w:rPr>
        <w:t>CILJ PROGRAMA</w:t>
      </w:r>
    </w:p>
    <w:p w14:paraId="15311C65" w14:textId="77777777" w:rsidR="00DF035C" w:rsidRDefault="00DF035C" w:rsidP="002D5430">
      <w:pPr>
        <w:spacing w:line="360" w:lineRule="auto"/>
        <w:rPr>
          <w:lang w:bidi="ar-SA"/>
        </w:rPr>
      </w:pPr>
      <w:r w:rsidRPr="00DF035C">
        <w:rPr>
          <w:lang w:bidi="ar-SA"/>
        </w:rPr>
        <w:t xml:space="preserve">Cilj programa je realizirati Socijalni programa </w:t>
      </w:r>
      <w:r>
        <w:rPr>
          <w:lang w:bidi="ar-SA"/>
        </w:rPr>
        <w:t>Općine Draganić</w:t>
      </w:r>
      <w:r w:rsidR="00AF6B10">
        <w:rPr>
          <w:lang w:bidi="ar-SA"/>
        </w:rPr>
        <w:t xml:space="preserve"> te </w:t>
      </w:r>
      <w:r w:rsidRPr="00DF035C">
        <w:rPr>
          <w:lang w:bidi="ar-SA"/>
        </w:rPr>
        <w:t>osigurati viši standard socijalne zaštite</w:t>
      </w:r>
      <w:r w:rsidR="00AF6B10">
        <w:rPr>
          <w:lang w:bidi="ar-SA"/>
        </w:rPr>
        <w:t>.</w:t>
      </w:r>
    </w:p>
    <w:p w14:paraId="181B0A56" w14:textId="77777777" w:rsidR="00AF6B10" w:rsidRDefault="00AF6B10" w:rsidP="002D5430">
      <w:pPr>
        <w:spacing w:line="360" w:lineRule="auto"/>
        <w:rPr>
          <w:b/>
          <w:lang w:bidi="ar-SA"/>
        </w:rPr>
      </w:pPr>
      <w:r w:rsidRPr="00AF6B10">
        <w:rPr>
          <w:b/>
          <w:lang w:bidi="ar-SA"/>
        </w:rPr>
        <w:t>POKAZATELJ USPJEŠNOSTI</w:t>
      </w:r>
    </w:p>
    <w:p w14:paraId="60684F32" w14:textId="77777777" w:rsidR="00D44741" w:rsidRDefault="00D44741" w:rsidP="002D5430">
      <w:pPr>
        <w:spacing w:line="360" w:lineRule="auto"/>
        <w:rPr>
          <w:lang w:bidi="ar-SA"/>
        </w:rPr>
      </w:pPr>
      <w:r w:rsidRPr="00412A94">
        <w:rPr>
          <w:rFonts w:eastAsia="Calibri"/>
          <w:noProof/>
        </w:rPr>
        <w:t>Redovno financiranje navedenih programa</w:t>
      </w:r>
      <w:r w:rsidR="000B3DFD">
        <w:rPr>
          <w:rFonts w:eastAsia="Calibri"/>
          <w:noProof/>
        </w:rPr>
        <w:t>.</w:t>
      </w:r>
    </w:p>
    <w:p w14:paraId="1CB315B8" w14:textId="77777777" w:rsidR="00D44741" w:rsidRDefault="00D44741" w:rsidP="002D5430">
      <w:pPr>
        <w:spacing w:line="360" w:lineRule="auto"/>
        <w:rPr>
          <w:b/>
        </w:rPr>
      </w:pPr>
    </w:p>
    <w:p w14:paraId="1D55048B" w14:textId="77777777" w:rsidR="008D41E0" w:rsidRDefault="008D41E0" w:rsidP="002D5430">
      <w:pPr>
        <w:spacing w:line="360" w:lineRule="auto"/>
        <w:rPr>
          <w:b/>
        </w:rPr>
      </w:pPr>
    </w:p>
    <w:p w14:paraId="619C1406" w14:textId="77777777" w:rsidR="008D41E0" w:rsidRDefault="008D41E0" w:rsidP="002D5430">
      <w:pPr>
        <w:spacing w:line="360" w:lineRule="auto"/>
        <w:rPr>
          <w:b/>
        </w:rPr>
      </w:pPr>
    </w:p>
    <w:p w14:paraId="3BB9079E" w14:textId="77777777" w:rsidR="008D41E0" w:rsidRDefault="008D41E0" w:rsidP="002D5430">
      <w:pPr>
        <w:spacing w:line="360" w:lineRule="auto"/>
        <w:rPr>
          <w:b/>
        </w:rPr>
      </w:pPr>
    </w:p>
    <w:p w14:paraId="4465FF48" w14:textId="77777777" w:rsidR="008D41E0" w:rsidRDefault="008D41E0" w:rsidP="002D5430">
      <w:pPr>
        <w:spacing w:line="360" w:lineRule="auto"/>
        <w:rPr>
          <w:b/>
        </w:rPr>
      </w:pPr>
    </w:p>
    <w:p w14:paraId="17FF408E" w14:textId="77777777" w:rsidR="008D41E0" w:rsidRDefault="008D41E0" w:rsidP="002D5430">
      <w:pPr>
        <w:spacing w:line="360" w:lineRule="auto"/>
        <w:rPr>
          <w:b/>
        </w:rPr>
      </w:pPr>
    </w:p>
    <w:p w14:paraId="365C416E" w14:textId="77777777" w:rsidR="008D41E0" w:rsidRDefault="008D41E0" w:rsidP="002D5430">
      <w:pPr>
        <w:spacing w:line="360" w:lineRule="auto"/>
        <w:rPr>
          <w:b/>
        </w:rPr>
      </w:pPr>
    </w:p>
    <w:p w14:paraId="0C46FB7F" w14:textId="77777777" w:rsidR="008D41E0" w:rsidRDefault="008D41E0" w:rsidP="002D5430">
      <w:pPr>
        <w:spacing w:line="360" w:lineRule="auto"/>
        <w:rPr>
          <w:b/>
        </w:rPr>
      </w:pPr>
    </w:p>
    <w:p w14:paraId="1A2AE525" w14:textId="77777777" w:rsidR="008D41E0" w:rsidRDefault="008D41E0" w:rsidP="002D5430">
      <w:pPr>
        <w:spacing w:line="360" w:lineRule="auto"/>
        <w:rPr>
          <w:b/>
        </w:rPr>
      </w:pPr>
    </w:p>
    <w:p w14:paraId="7AA58425" w14:textId="77777777" w:rsidR="008D41E0" w:rsidRDefault="008D41E0" w:rsidP="002D5430">
      <w:pPr>
        <w:spacing w:line="360" w:lineRule="auto"/>
        <w:rPr>
          <w:b/>
        </w:rPr>
      </w:pPr>
    </w:p>
    <w:p w14:paraId="3ACB7920" w14:textId="77777777" w:rsidR="008D41E0" w:rsidRDefault="008D41E0" w:rsidP="002D5430">
      <w:pPr>
        <w:spacing w:line="360" w:lineRule="auto"/>
        <w:rPr>
          <w:b/>
        </w:rPr>
      </w:pPr>
    </w:p>
    <w:p w14:paraId="2AF299DE" w14:textId="77777777" w:rsidR="008D41E0" w:rsidRDefault="008D41E0" w:rsidP="002D5430">
      <w:pPr>
        <w:spacing w:line="360" w:lineRule="auto"/>
        <w:rPr>
          <w:b/>
        </w:rPr>
      </w:pPr>
    </w:p>
    <w:p w14:paraId="380599F0" w14:textId="77777777" w:rsidR="008D41E0" w:rsidRDefault="008D41E0" w:rsidP="002D5430">
      <w:pPr>
        <w:spacing w:line="360" w:lineRule="auto"/>
        <w:rPr>
          <w:b/>
        </w:rPr>
      </w:pPr>
    </w:p>
    <w:p w14:paraId="49EF602F" w14:textId="77777777" w:rsidR="008D41E0" w:rsidRDefault="008D41E0" w:rsidP="002D5430">
      <w:pPr>
        <w:spacing w:line="360" w:lineRule="auto"/>
        <w:rPr>
          <w:b/>
        </w:rPr>
      </w:pPr>
    </w:p>
    <w:p w14:paraId="7F49B64C" w14:textId="77777777" w:rsidR="008D41E0" w:rsidRDefault="008D41E0" w:rsidP="002D5430">
      <w:pPr>
        <w:spacing w:line="360" w:lineRule="auto"/>
        <w:rPr>
          <w:b/>
        </w:rPr>
      </w:pPr>
    </w:p>
    <w:p w14:paraId="49E38FE6" w14:textId="77777777" w:rsidR="008D41E0" w:rsidRDefault="008D41E0" w:rsidP="002D5430">
      <w:pPr>
        <w:spacing w:line="360" w:lineRule="auto"/>
        <w:rPr>
          <w:b/>
        </w:rPr>
      </w:pPr>
    </w:p>
    <w:p w14:paraId="3A1441FF" w14:textId="77777777" w:rsidR="008D41E0" w:rsidRDefault="008D41E0" w:rsidP="002D5430">
      <w:pPr>
        <w:spacing w:line="360" w:lineRule="auto"/>
        <w:rPr>
          <w:b/>
        </w:rPr>
      </w:pPr>
    </w:p>
    <w:p w14:paraId="3634AC81" w14:textId="77777777" w:rsidR="008D41E0" w:rsidRDefault="008D41E0" w:rsidP="002D5430">
      <w:pPr>
        <w:spacing w:line="360" w:lineRule="auto"/>
        <w:rPr>
          <w:b/>
        </w:rPr>
      </w:pPr>
    </w:p>
    <w:p w14:paraId="1DCA94AD" w14:textId="77777777" w:rsidR="008D41E0" w:rsidRDefault="008D41E0" w:rsidP="002D5430">
      <w:pPr>
        <w:spacing w:line="360" w:lineRule="auto"/>
        <w:rPr>
          <w:b/>
        </w:rPr>
      </w:pPr>
    </w:p>
    <w:p w14:paraId="7FB67315" w14:textId="77777777" w:rsidR="008D41E0" w:rsidRDefault="008D41E0" w:rsidP="002D5430">
      <w:pPr>
        <w:spacing w:line="360" w:lineRule="auto"/>
        <w:rPr>
          <w:b/>
        </w:rPr>
      </w:pPr>
    </w:p>
    <w:p w14:paraId="1569DC5A" w14:textId="77777777" w:rsidR="00D66345" w:rsidRDefault="00D66345" w:rsidP="002D5430">
      <w:pPr>
        <w:spacing w:line="360" w:lineRule="auto"/>
        <w:rPr>
          <w:b/>
        </w:rPr>
      </w:pPr>
    </w:p>
    <w:p w14:paraId="19371594" w14:textId="77777777" w:rsidR="00D66345" w:rsidRDefault="00D66345" w:rsidP="002D5430">
      <w:pPr>
        <w:spacing w:line="360" w:lineRule="auto"/>
        <w:rPr>
          <w:b/>
        </w:rPr>
      </w:pPr>
    </w:p>
    <w:p w14:paraId="7143A109" w14:textId="77777777" w:rsidR="00C24109" w:rsidRDefault="00C24109" w:rsidP="00022C30">
      <w:pPr>
        <w:spacing w:line="360" w:lineRule="auto"/>
        <w:rPr>
          <w:sz w:val="21"/>
        </w:rPr>
      </w:pPr>
    </w:p>
    <w:sectPr w:rsidR="00C24109">
      <w:pgSz w:w="11910" w:h="16840"/>
      <w:pgMar w:top="1320" w:right="1300" w:bottom="1200" w:left="13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FDAEA" w14:textId="77777777" w:rsidR="005E190F" w:rsidRDefault="005E190F">
      <w:r>
        <w:separator/>
      </w:r>
    </w:p>
  </w:endnote>
  <w:endnote w:type="continuationSeparator" w:id="0">
    <w:p w14:paraId="29A61E18" w14:textId="77777777" w:rsidR="005E190F" w:rsidRDefault="005E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6B9E0" w14:textId="77777777" w:rsidR="006131DD" w:rsidRDefault="006131DD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028584" behindDoc="1" locked="0" layoutInCell="1" allowOverlap="1" wp14:anchorId="15DBF9D3" wp14:editId="330BD7B0">
              <wp:simplePos x="0" y="0"/>
              <wp:positionH relativeFrom="page">
                <wp:posOffset>9697720</wp:posOffset>
              </wp:positionH>
              <wp:positionV relativeFrom="page">
                <wp:posOffset>6785610</wp:posOffset>
              </wp:positionV>
              <wp:extent cx="121920" cy="16573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5E5214" w14:textId="77777777" w:rsidR="006131DD" w:rsidRDefault="006131DD">
                          <w:pPr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rebuchet MS"/>
                              <w:noProof/>
                              <w:w w:val="97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BF9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63.6pt;margin-top:534.3pt;width:9.6pt;height:13.05pt;z-index:-287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" filled="f" stroked="f">
              <v:textbox inset="0,0,0,0">
                <w:txbxContent>
                  <w:p w14:paraId="685E5214" w14:textId="77777777" w:rsidR="006131DD" w:rsidRDefault="006131DD">
                    <w:pPr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noProof/>
                        <w:w w:val="97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6487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DA6CE" w14:textId="77777777" w:rsidR="006131DD" w:rsidRDefault="006131D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0C4E8A1" w14:textId="77777777" w:rsidR="006131DD" w:rsidRDefault="006131DD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BBC8D" w14:textId="77777777" w:rsidR="006131DD" w:rsidRDefault="006131DD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1DDC1" w14:textId="77777777" w:rsidR="005E190F" w:rsidRDefault="005E190F">
      <w:r>
        <w:separator/>
      </w:r>
    </w:p>
  </w:footnote>
  <w:footnote w:type="continuationSeparator" w:id="0">
    <w:p w14:paraId="13FB12A4" w14:textId="77777777" w:rsidR="005E190F" w:rsidRDefault="005E1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B692A"/>
    <w:multiLevelType w:val="hybridMultilevel"/>
    <w:tmpl w:val="A7DAF136"/>
    <w:lvl w:ilvl="0" w:tplc="2C0C4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5BDF"/>
    <w:multiLevelType w:val="hybridMultilevel"/>
    <w:tmpl w:val="7D2EB722"/>
    <w:lvl w:ilvl="0" w:tplc="E95C26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1558"/>
    <w:multiLevelType w:val="hybridMultilevel"/>
    <w:tmpl w:val="757A661C"/>
    <w:lvl w:ilvl="0" w:tplc="CEE82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75169"/>
    <w:multiLevelType w:val="hybridMultilevel"/>
    <w:tmpl w:val="E62EFBA0"/>
    <w:lvl w:ilvl="0" w:tplc="75CA3386">
      <w:start w:val="1"/>
      <w:numFmt w:val="upperLetter"/>
      <w:lvlText w:val="%1)"/>
      <w:lvlJc w:val="left"/>
      <w:pPr>
        <w:ind w:left="6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303B0EC8"/>
    <w:multiLevelType w:val="hybridMultilevel"/>
    <w:tmpl w:val="6B2E5CE0"/>
    <w:lvl w:ilvl="0" w:tplc="5C42C55A">
      <w:numFmt w:val="bullet"/>
      <w:lvlText w:val="-"/>
      <w:lvlJc w:val="left"/>
      <w:pPr>
        <w:ind w:left="121" w:hanging="192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867481DE">
      <w:numFmt w:val="bullet"/>
      <w:lvlText w:val="•"/>
      <w:lvlJc w:val="left"/>
      <w:pPr>
        <w:ind w:left="1038" w:hanging="192"/>
      </w:pPr>
      <w:rPr>
        <w:rFonts w:hint="default"/>
        <w:lang w:val="hr-HR" w:eastAsia="hr-HR" w:bidi="hr-HR"/>
      </w:rPr>
    </w:lvl>
    <w:lvl w:ilvl="2" w:tplc="B42697B2">
      <w:numFmt w:val="bullet"/>
      <w:lvlText w:val="•"/>
      <w:lvlJc w:val="left"/>
      <w:pPr>
        <w:ind w:left="1957" w:hanging="192"/>
      </w:pPr>
      <w:rPr>
        <w:rFonts w:hint="default"/>
        <w:lang w:val="hr-HR" w:eastAsia="hr-HR" w:bidi="hr-HR"/>
      </w:rPr>
    </w:lvl>
    <w:lvl w:ilvl="3" w:tplc="2BF47930">
      <w:numFmt w:val="bullet"/>
      <w:lvlText w:val="•"/>
      <w:lvlJc w:val="left"/>
      <w:pPr>
        <w:ind w:left="2875" w:hanging="192"/>
      </w:pPr>
      <w:rPr>
        <w:rFonts w:hint="default"/>
        <w:lang w:val="hr-HR" w:eastAsia="hr-HR" w:bidi="hr-HR"/>
      </w:rPr>
    </w:lvl>
    <w:lvl w:ilvl="4" w:tplc="C50E2D9E">
      <w:numFmt w:val="bullet"/>
      <w:lvlText w:val="•"/>
      <w:lvlJc w:val="left"/>
      <w:pPr>
        <w:ind w:left="3794" w:hanging="192"/>
      </w:pPr>
      <w:rPr>
        <w:rFonts w:hint="default"/>
        <w:lang w:val="hr-HR" w:eastAsia="hr-HR" w:bidi="hr-HR"/>
      </w:rPr>
    </w:lvl>
    <w:lvl w:ilvl="5" w:tplc="800E2F5A">
      <w:numFmt w:val="bullet"/>
      <w:lvlText w:val="•"/>
      <w:lvlJc w:val="left"/>
      <w:pPr>
        <w:ind w:left="4713" w:hanging="192"/>
      </w:pPr>
      <w:rPr>
        <w:rFonts w:hint="default"/>
        <w:lang w:val="hr-HR" w:eastAsia="hr-HR" w:bidi="hr-HR"/>
      </w:rPr>
    </w:lvl>
    <w:lvl w:ilvl="6" w:tplc="0A50D8A0">
      <w:numFmt w:val="bullet"/>
      <w:lvlText w:val="•"/>
      <w:lvlJc w:val="left"/>
      <w:pPr>
        <w:ind w:left="5631" w:hanging="192"/>
      </w:pPr>
      <w:rPr>
        <w:rFonts w:hint="default"/>
        <w:lang w:val="hr-HR" w:eastAsia="hr-HR" w:bidi="hr-HR"/>
      </w:rPr>
    </w:lvl>
    <w:lvl w:ilvl="7" w:tplc="1602A946">
      <w:numFmt w:val="bullet"/>
      <w:lvlText w:val="•"/>
      <w:lvlJc w:val="left"/>
      <w:pPr>
        <w:ind w:left="6550" w:hanging="192"/>
      </w:pPr>
      <w:rPr>
        <w:rFonts w:hint="default"/>
        <w:lang w:val="hr-HR" w:eastAsia="hr-HR" w:bidi="hr-HR"/>
      </w:rPr>
    </w:lvl>
    <w:lvl w:ilvl="8" w:tplc="96860638">
      <w:numFmt w:val="bullet"/>
      <w:lvlText w:val="•"/>
      <w:lvlJc w:val="left"/>
      <w:pPr>
        <w:ind w:left="7469" w:hanging="192"/>
      </w:pPr>
      <w:rPr>
        <w:rFonts w:hint="default"/>
        <w:lang w:val="hr-HR" w:eastAsia="hr-HR" w:bidi="hr-HR"/>
      </w:rPr>
    </w:lvl>
  </w:abstractNum>
  <w:abstractNum w:abstractNumId="5" w15:restartNumberingAfterBreak="0">
    <w:nsid w:val="357D3E7A"/>
    <w:multiLevelType w:val="multilevel"/>
    <w:tmpl w:val="36AE17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4A78B9"/>
    <w:multiLevelType w:val="hybridMultilevel"/>
    <w:tmpl w:val="50E6F254"/>
    <w:lvl w:ilvl="0" w:tplc="1B9A6072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5EA083A2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4DE0EC96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DD12AD62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FC166992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81EE2FD0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AC664A10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7C84B36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CF740C48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7" w15:restartNumberingAfterBreak="0">
    <w:nsid w:val="371739A4"/>
    <w:multiLevelType w:val="hybridMultilevel"/>
    <w:tmpl w:val="098200C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24A33"/>
    <w:multiLevelType w:val="hybridMultilevel"/>
    <w:tmpl w:val="710C5FC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256"/>
    <w:multiLevelType w:val="hybridMultilevel"/>
    <w:tmpl w:val="1A96466E"/>
    <w:lvl w:ilvl="0" w:tplc="7E7CD238">
      <w:numFmt w:val="bullet"/>
      <w:lvlText w:val="-"/>
      <w:lvlJc w:val="left"/>
      <w:pPr>
        <w:ind w:left="313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29144106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2" w:tplc="F2C4D34A">
      <w:numFmt w:val="bullet"/>
      <w:lvlText w:val="•"/>
      <w:lvlJc w:val="left"/>
      <w:pPr>
        <w:ind w:left="1780" w:hanging="360"/>
      </w:pPr>
      <w:rPr>
        <w:rFonts w:hint="default"/>
        <w:lang w:val="hr-HR" w:eastAsia="hr-HR" w:bidi="hr-HR"/>
      </w:rPr>
    </w:lvl>
    <w:lvl w:ilvl="3" w:tplc="65226868">
      <w:numFmt w:val="bullet"/>
      <w:lvlText w:val="•"/>
      <w:lvlJc w:val="left"/>
      <w:pPr>
        <w:ind w:left="2721" w:hanging="360"/>
      </w:pPr>
      <w:rPr>
        <w:rFonts w:hint="default"/>
        <w:lang w:val="hr-HR" w:eastAsia="hr-HR" w:bidi="hr-HR"/>
      </w:rPr>
    </w:lvl>
    <w:lvl w:ilvl="4" w:tplc="D9D2C7EE">
      <w:numFmt w:val="bullet"/>
      <w:lvlText w:val="•"/>
      <w:lvlJc w:val="left"/>
      <w:pPr>
        <w:ind w:left="3662" w:hanging="360"/>
      </w:pPr>
      <w:rPr>
        <w:rFonts w:hint="default"/>
        <w:lang w:val="hr-HR" w:eastAsia="hr-HR" w:bidi="hr-HR"/>
      </w:rPr>
    </w:lvl>
    <w:lvl w:ilvl="5" w:tplc="7546A1B8">
      <w:numFmt w:val="bullet"/>
      <w:lvlText w:val="•"/>
      <w:lvlJc w:val="left"/>
      <w:pPr>
        <w:ind w:left="4602" w:hanging="360"/>
      </w:pPr>
      <w:rPr>
        <w:rFonts w:hint="default"/>
        <w:lang w:val="hr-HR" w:eastAsia="hr-HR" w:bidi="hr-HR"/>
      </w:rPr>
    </w:lvl>
    <w:lvl w:ilvl="6" w:tplc="8A485732">
      <w:numFmt w:val="bullet"/>
      <w:lvlText w:val="•"/>
      <w:lvlJc w:val="left"/>
      <w:pPr>
        <w:ind w:left="5543" w:hanging="360"/>
      </w:pPr>
      <w:rPr>
        <w:rFonts w:hint="default"/>
        <w:lang w:val="hr-HR" w:eastAsia="hr-HR" w:bidi="hr-HR"/>
      </w:rPr>
    </w:lvl>
    <w:lvl w:ilvl="7" w:tplc="6D42D70A">
      <w:numFmt w:val="bullet"/>
      <w:lvlText w:val="•"/>
      <w:lvlJc w:val="left"/>
      <w:pPr>
        <w:ind w:left="6484" w:hanging="360"/>
      </w:pPr>
      <w:rPr>
        <w:rFonts w:hint="default"/>
        <w:lang w:val="hr-HR" w:eastAsia="hr-HR" w:bidi="hr-HR"/>
      </w:rPr>
    </w:lvl>
    <w:lvl w:ilvl="8" w:tplc="53C04BD4">
      <w:numFmt w:val="bullet"/>
      <w:lvlText w:val="•"/>
      <w:lvlJc w:val="left"/>
      <w:pPr>
        <w:ind w:left="7424" w:hanging="360"/>
      </w:pPr>
      <w:rPr>
        <w:rFonts w:hint="default"/>
        <w:lang w:val="hr-HR" w:eastAsia="hr-HR" w:bidi="hr-HR"/>
      </w:rPr>
    </w:lvl>
  </w:abstractNum>
  <w:abstractNum w:abstractNumId="10" w15:restartNumberingAfterBreak="0">
    <w:nsid w:val="527B77D6"/>
    <w:multiLevelType w:val="hybridMultilevel"/>
    <w:tmpl w:val="5F829C02"/>
    <w:lvl w:ilvl="0" w:tplc="67FCA92A">
      <w:numFmt w:val="bullet"/>
      <w:lvlText w:val="-"/>
      <w:lvlJc w:val="left"/>
      <w:pPr>
        <w:ind w:left="116" w:hanging="135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5E66ECC4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D466CB52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981CF3AA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43383444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9FAE6D66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58A658AE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F562602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889A0DFA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11" w15:restartNumberingAfterBreak="0">
    <w:nsid w:val="5AA83230"/>
    <w:multiLevelType w:val="hybridMultilevel"/>
    <w:tmpl w:val="2BB66676"/>
    <w:lvl w:ilvl="0" w:tplc="43BCF1C8">
      <w:start w:val="1"/>
      <w:numFmt w:val="upperLetter"/>
      <w:lvlText w:val="%1."/>
      <w:lvlJc w:val="left"/>
      <w:pPr>
        <w:ind w:left="116" w:hanging="29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hr-HR" w:eastAsia="hr-HR" w:bidi="hr-HR"/>
      </w:rPr>
    </w:lvl>
    <w:lvl w:ilvl="1" w:tplc="38CA236C">
      <w:numFmt w:val="bullet"/>
      <w:lvlText w:val="•"/>
      <w:lvlJc w:val="left"/>
      <w:pPr>
        <w:ind w:left="1042" w:hanging="294"/>
      </w:pPr>
      <w:rPr>
        <w:rFonts w:hint="default"/>
        <w:lang w:val="hr-HR" w:eastAsia="hr-HR" w:bidi="hr-HR"/>
      </w:rPr>
    </w:lvl>
    <w:lvl w:ilvl="2" w:tplc="37FE9644">
      <w:numFmt w:val="bullet"/>
      <w:lvlText w:val="•"/>
      <w:lvlJc w:val="left"/>
      <w:pPr>
        <w:ind w:left="1965" w:hanging="294"/>
      </w:pPr>
      <w:rPr>
        <w:rFonts w:hint="default"/>
        <w:lang w:val="hr-HR" w:eastAsia="hr-HR" w:bidi="hr-HR"/>
      </w:rPr>
    </w:lvl>
    <w:lvl w:ilvl="3" w:tplc="228A7C4A">
      <w:numFmt w:val="bullet"/>
      <w:lvlText w:val="•"/>
      <w:lvlJc w:val="left"/>
      <w:pPr>
        <w:ind w:left="2887" w:hanging="294"/>
      </w:pPr>
      <w:rPr>
        <w:rFonts w:hint="default"/>
        <w:lang w:val="hr-HR" w:eastAsia="hr-HR" w:bidi="hr-HR"/>
      </w:rPr>
    </w:lvl>
    <w:lvl w:ilvl="4" w:tplc="BAF0FED8">
      <w:numFmt w:val="bullet"/>
      <w:lvlText w:val="•"/>
      <w:lvlJc w:val="left"/>
      <w:pPr>
        <w:ind w:left="3810" w:hanging="294"/>
      </w:pPr>
      <w:rPr>
        <w:rFonts w:hint="default"/>
        <w:lang w:val="hr-HR" w:eastAsia="hr-HR" w:bidi="hr-HR"/>
      </w:rPr>
    </w:lvl>
    <w:lvl w:ilvl="5" w:tplc="3CAC236C">
      <w:numFmt w:val="bullet"/>
      <w:lvlText w:val="•"/>
      <w:lvlJc w:val="left"/>
      <w:pPr>
        <w:ind w:left="4733" w:hanging="294"/>
      </w:pPr>
      <w:rPr>
        <w:rFonts w:hint="default"/>
        <w:lang w:val="hr-HR" w:eastAsia="hr-HR" w:bidi="hr-HR"/>
      </w:rPr>
    </w:lvl>
    <w:lvl w:ilvl="6" w:tplc="4BFEC9E4">
      <w:numFmt w:val="bullet"/>
      <w:lvlText w:val="•"/>
      <w:lvlJc w:val="left"/>
      <w:pPr>
        <w:ind w:left="5655" w:hanging="294"/>
      </w:pPr>
      <w:rPr>
        <w:rFonts w:hint="default"/>
        <w:lang w:val="hr-HR" w:eastAsia="hr-HR" w:bidi="hr-HR"/>
      </w:rPr>
    </w:lvl>
    <w:lvl w:ilvl="7" w:tplc="E2986A22">
      <w:numFmt w:val="bullet"/>
      <w:lvlText w:val="•"/>
      <w:lvlJc w:val="left"/>
      <w:pPr>
        <w:ind w:left="6578" w:hanging="294"/>
      </w:pPr>
      <w:rPr>
        <w:rFonts w:hint="default"/>
        <w:lang w:val="hr-HR" w:eastAsia="hr-HR" w:bidi="hr-HR"/>
      </w:rPr>
    </w:lvl>
    <w:lvl w:ilvl="8" w:tplc="16DA040E">
      <w:numFmt w:val="bullet"/>
      <w:lvlText w:val="•"/>
      <w:lvlJc w:val="left"/>
      <w:pPr>
        <w:ind w:left="7501" w:hanging="294"/>
      </w:pPr>
      <w:rPr>
        <w:rFonts w:hint="default"/>
        <w:lang w:val="hr-HR" w:eastAsia="hr-HR" w:bidi="hr-HR"/>
      </w:rPr>
    </w:lvl>
  </w:abstractNum>
  <w:abstractNum w:abstractNumId="12" w15:restartNumberingAfterBreak="0">
    <w:nsid w:val="628430A7"/>
    <w:multiLevelType w:val="hybridMultilevel"/>
    <w:tmpl w:val="774E63E2"/>
    <w:lvl w:ilvl="0" w:tplc="2C74A950">
      <w:numFmt w:val="bullet"/>
      <w:lvlText w:val="-"/>
      <w:lvlJc w:val="left"/>
      <w:pPr>
        <w:ind w:left="414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DF545610">
      <w:numFmt w:val="bullet"/>
      <w:lvlText w:val="•"/>
      <w:lvlJc w:val="left"/>
      <w:pPr>
        <w:ind w:left="1337" w:hanging="144"/>
      </w:pPr>
      <w:rPr>
        <w:rFonts w:hint="default"/>
        <w:lang w:val="hr-HR" w:eastAsia="hr-HR" w:bidi="hr-HR"/>
      </w:rPr>
    </w:lvl>
    <w:lvl w:ilvl="2" w:tplc="1CD0D6E8">
      <w:numFmt w:val="bullet"/>
      <w:lvlText w:val="•"/>
      <w:lvlJc w:val="left"/>
      <w:pPr>
        <w:ind w:left="2255" w:hanging="144"/>
      </w:pPr>
      <w:rPr>
        <w:rFonts w:hint="default"/>
        <w:lang w:val="hr-HR" w:eastAsia="hr-HR" w:bidi="hr-HR"/>
      </w:rPr>
    </w:lvl>
    <w:lvl w:ilvl="3" w:tplc="199A9FD8">
      <w:numFmt w:val="bullet"/>
      <w:lvlText w:val="•"/>
      <w:lvlJc w:val="left"/>
      <w:pPr>
        <w:ind w:left="3173" w:hanging="144"/>
      </w:pPr>
      <w:rPr>
        <w:rFonts w:hint="default"/>
        <w:lang w:val="hr-HR" w:eastAsia="hr-HR" w:bidi="hr-HR"/>
      </w:rPr>
    </w:lvl>
    <w:lvl w:ilvl="4" w:tplc="D3D2D4EE">
      <w:numFmt w:val="bullet"/>
      <w:lvlText w:val="•"/>
      <w:lvlJc w:val="left"/>
      <w:pPr>
        <w:ind w:left="4091" w:hanging="144"/>
      </w:pPr>
      <w:rPr>
        <w:rFonts w:hint="default"/>
        <w:lang w:val="hr-HR" w:eastAsia="hr-HR" w:bidi="hr-HR"/>
      </w:rPr>
    </w:lvl>
    <w:lvl w:ilvl="5" w:tplc="4F246866">
      <w:numFmt w:val="bullet"/>
      <w:lvlText w:val="•"/>
      <w:lvlJc w:val="left"/>
      <w:pPr>
        <w:ind w:left="5009" w:hanging="144"/>
      </w:pPr>
      <w:rPr>
        <w:rFonts w:hint="default"/>
        <w:lang w:val="hr-HR" w:eastAsia="hr-HR" w:bidi="hr-HR"/>
      </w:rPr>
    </w:lvl>
    <w:lvl w:ilvl="6" w:tplc="76B69BA2">
      <w:numFmt w:val="bullet"/>
      <w:lvlText w:val="•"/>
      <w:lvlJc w:val="left"/>
      <w:pPr>
        <w:ind w:left="5927" w:hanging="144"/>
      </w:pPr>
      <w:rPr>
        <w:rFonts w:hint="default"/>
        <w:lang w:val="hr-HR" w:eastAsia="hr-HR" w:bidi="hr-HR"/>
      </w:rPr>
    </w:lvl>
    <w:lvl w:ilvl="7" w:tplc="36085140">
      <w:numFmt w:val="bullet"/>
      <w:lvlText w:val="•"/>
      <w:lvlJc w:val="left"/>
      <w:pPr>
        <w:ind w:left="6845" w:hanging="144"/>
      </w:pPr>
      <w:rPr>
        <w:rFonts w:hint="default"/>
        <w:lang w:val="hr-HR" w:eastAsia="hr-HR" w:bidi="hr-HR"/>
      </w:rPr>
    </w:lvl>
    <w:lvl w:ilvl="8" w:tplc="60F63580">
      <w:numFmt w:val="bullet"/>
      <w:lvlText w:val="•"/>
      <w:lvlJc w:val="left"/>
      <w:pPr>
        <w:ind w:left="7763" w:hanging="144"/>
      </w:pPr>
      <w:rPr>
        <w:rFonts w:hint="default"/>
        <w:lang w:val="hr-HR" w:eastAsia="hr-HR" w:bidi="hr-HR"/>
      </w:rPr>
    </w:lvl>
  </w:abstractNum>
  <w:abstractNum w:abstractNumId="13" w15:restartNumberingAfterBreak="0">
    <w:nsid w:val="6C6A691F"/>
    <w:multiLevelType w:val="hybridMultilevel"/>
    <w:tmpl w:val="0E54EBE8"/>
    <w:lvl w:ilvl="0" w:tplc="B3C89554">
      <w:start w:val="1"/>
      <w:numFmt w:val="decimal"/>
      <w:lvlText w:val="%1)"/>
      <w:lvlJc w:val="left"/>
      <w:pPr>
        <w:ind w:left="490" w:hanging="25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1" w:tplc="38240CEE">
      <w:start w:val="1"/>
      <w:numFmt w:val="lowerLetter"/>
      <w:lvlText w:val="%2)"/>
      <w:lvlJc w:val="left"/>
      <w:pPr>
        <w:ind w:left="908" w:hanging="308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hr-HR" w:eastAsia="hr-HR" w:bidi="hr-HR"/>
      </w:rPr>
    </w:lvl>
    <w:lvl w:ilvl="2" w:tplc="80C6D118">
      <w:numFmt w:val="bullet"/>
      <w:lvlText w:val="•"/>
      <w:lvlJc w:val="left"/>
      <w:pPr>
        <w:ind w:left="900" w:hanging="308"/>
      </w:pPr>
      <w:rPr>
        <w:rFonts w:hint="default"/>
        <w:lang w:val="hr-HR" w:eastAsia="hr-HR" w:bidi="hr-HR"/>
      </w:rPr>
    </w:lvl>
    <w:lvl w:ilvl="3" w:tplc="216A41F4">
      <w:numFmt w:val="bullet"/>
      <w:lvlText w:val="•"/>
      <w:lvlJc w:val="left"/>
      <w:pPr>
        <w:ind w:left="1987" w:hanging="308"/>
      </w:pPr>
      <w:rPr>
        <w:rFonts w:hint="default"/>
        <w:lang w:val="hr-HR" w:eastAsia="hr-HR" w:bidi="hr-HR"/>
      </w:rPr>
    </w:lvl>
    <w:lvl w:ilvl="4" w:tplc="8236CEE8">
      <w:numFmt w:val="bullet"/>
      <w:lvlText w:val="•"/>
      <w:lvlJc w:val="left"/>
      <w:pPr>
        <w:ind w:left="3074" w:hanging="308"/>
      </w:pPr>
      <w:rPr>
        <w:rFonts w:hint="default"/>
        <w:lang w:val="hr-HR" w:eastAsia="hr-HR" w:bidi="hr-HR"/>
      </w:rPr>
    </w:lvl>
    <w:lvl w:ilvl="5" w:tplc="1D747660">
      <w:numFmt w:val="bullet"/>
      <w:lvlText w:val="•"/>
      <w:lvlJc w:val="left"/>
      <w:pPr>
        <w:ind w:left="4162" w:hanging="308"/>
      </w:pPr>
      <w:rPr>
        <w:rFonts w:hint="default"/>
        <w:lang w:val="hr-HR" w:eastAsia="hr-HR" w:bidi="hr-HR"/>
      </w:rPr>
    </w:lvl>
    <w:lvl w:ilvl="6" w:tplc="BA666B4E">
      <w:numFmt w:val="bullet"/>
      <w:lvlText w:val="•"/>
      <w:lvlJc w:val="left"/>
      <w:pPr>
        <w:ind w:left="5249" w:hanging="308"/>
      </w:pPr>
      <w:rPr>
        <w:rFonts w:hint="default"/>
        <w:lang w:val="hr-HR" w:eastAsia="hr-HR" w:bidi="hr-HR"/>
      </w:rPr>
    </w:lvl>
    <w:lvl w:ilvl="7" w:tplc="1B62D4E2">
      <w:numFmt w:val="bullet"/>
      <w:lvlText w:val="•"/>
      <w:lvlJc w:val="left"/>
      <w:pPr>
        <w:ind w:left="6337" w:hanging="308"/>
      </w:pPr>
      <w:rPr>
        <w:rFonts w:hint="default"/>
        <w:lang w:val="hr-HR" w:eastAsia="hr-HR" w:bidi="hr-HR"/>
      </w:rPr>
    </w:lvl>
    <w:lvl w:ilvl="8" w:tplc="589A6B6E">
      <w:numFmt w:val="bullet"/>
      <w:lvlText w:val="•"/>
      <w:lvlJc w:val="left"/>
      <w:pPr>
        <w:ind w:left="7424" w:hanging="308"/>
      </w:pPr>
      <w:rPr>
        <w:rFonts w:hint="default"/>
        <w:lang w:val="hr-HR" w:eastAsia="hr-HR" w:bidi="hr-HR"/>
      </w:rPr>
    </w:lvl>
  </w:abstractNum>
  <w:abstractNum w:abstractNumId="14" w15:restartNumberingAfterBreak="0">
    <w:nsid w:val="6D047D11"/>
    <w:multiLevelType w:val="hybridMultilevel"/>
    <w:tmpl w:val="77545696"/>
    <w:lvl w:ilvl="0" w:tplc="3CC0DA90">
      <w:numFmt w:val="bullet"/>
      <w:lvlText w:val="-"/>
      <w:lvlJc w:val="left"/>
      <w:pPr>
        <w:ind w:left="308" w:hanging="19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7F92A5D0">
      <w:numFmt w:val="bullet"/>
      <w:lvlText w:val="•"/>
      <w:lvlJc w:val="left"/>
      <w:pPr>
        <w:ind w:left="1200" w:hanging="192"/>
      </w:pPr>
      <w:rPr>
        <w:rFonts w:hint="default"/>
        <w:lang w:val="hr-HR" w:eastAsia="hr-HR" w:bidi="hr-HR"/>
      </w:rPr>
    </w:lvl>
    <w:lvl w:ilvl="2" w:tplc="B6EAE6C4">
      <w:numFmt w:val="bullet"/>
      <w:lvlText w:val="•"/>
      <w:lvlJc w:val="left"/>
      <w:pPr>
        <w:ind w:left="2101" w:hanging="192"/>
      </w:pPr>
      <w:rPr>
        <w:rFonts w:hint="default"/>
        <w:lang w:val="hr-HR" w:eastAsia="hr-HR" w:bidi="hr-HR"/>
      </w:rPr>
    </w:lvl>
    <w:lvl w:ilvl="3" w:tplc="8ACEA394">
      <w:numFmt w:val="bullet"/>
      <w:lvlText w:val="•"/>
      <w:lvlJc w:val="left"/>
      <w:pPr>
        <w:ind w:left="3001" w:hanging="192"/>
      </w:pPr>
      <w:rPr>
        <w:rFonts w:hint="default"/>
        <w:lang w:val="hr-HR" w:eastAsia="hr-HR" w:bidi="hr-HR"/>
      </w:rPr>
    </w:lvl>
    <w:lvl w:ilvl="4" w:tplc="1262A7F6">
      <w:numFmt w:val="bullet"/>
      <w:lvlText w:val="•"/>
      <w:lvlJc w:val="left"/>
      <w:pPr>
        <w:ind w:left="3902" w:hanging="192"/>
      </w:pPr>
      <w:rPr>
        <w:rFonts w:hint="default"/>
        <w:lang w:val="hr-HR" w:eastAsia="hr-HR" w:bidi="hr-HR"/>
      </w:rPr>
    </w:lvl>
    <w:lvl w:ilvl="5" w:tplc="1A360548">
      <w:numFmt w:val="bullet"/>
      <w:lvlText w:val="•"/>
      <w:lvlJc w:val="left"/>
      <w:pPr>
        <w:ind w:left="4803" w:hanging="192"/>
      </w:pPr>
      <w:rPr>
        <w:rFonts w:hint="default"/>
        <w:lang w:val="hr-HR" w:eastAsia="hr-HR" w:bidi="hr-HR"/>
      </w:rPr>
    </w:lvl>
    <w:lvl w:ilvl="6" w:tplc="FC3643EA">
      <w:numFmt w:val="bullet"/>
      <w:lvlText w:val="•"/>
      <w:lvlJc w:val="left"/>
      <w:pPr>
        <w:ind w:left="5703" w:hanging="192"/>
      </w:pPr>
      <w:rPr>
        <w:rFonts w:hint="default"/>
        <w:lang w:val="hr-HR" w:eastAsia="hr-HR" w:bidi="hr-HR"/>
      </w:rPr>
    </w:lvl>
    <w:lvl w:ilvl="7" w:tplc="B72A6A6C">
      <w:numFmt w:val="bullet"/>
      <w:lvlText w:val="•"/>
      <w:lvlJc w:val="left"/>
      <w:pPr>
        <w:ind w:left="6604" w:hanging="192"/>
      </w:pPr>
      <w:rPr>
        <w:rFonts w:hint="default"/>
        <w:lang w:val="hr-HR" w:eastAsia="hr-HR" w:bidi="hr-HR"/>
      </w:rPr>
    </w:lvl>
    <w:lvl w:ilvl="8" w:tplc="2A1270CC">
      <w:numFmt w:val="bullet"/>
      <w:lvlText w:val="•"/>
      <w:lvlJc w:val="left"/>
      <w:pPr>
        <w:ind w:left="7505" w:hanging="192"/>
      </w:pPr>
      <w:rPr>
        <w:rFonts w:hint="default"/>
        <w:lang w:val="hr-HR" w:eastAsia="hr-HR" w:bidi="hr-HR"/>
      </w:rPr>
    </w:lvl>
  </w:abstractNum>
  <w:abstractNum w:abstractNumId="15" w15:restartNumberingAfterBreak="0">
    <w:nsid w:val="6EB730E9"/>
    <w:multiLevelType w:val="hybridMultilevel"/>
    <w:tmpl w:val="32F68678"/>
    <w:lvl w:ilvl="0" w:tplc="0FD60414">
      <w:start w:val="1"/>
      <w:numFmt w:val="upperRoman"/>
      <w:lvlText w:val="%1"/>
      <w:lvlJc w:val="left"/>
      <w:pPr>
        <w:ind w:left="269" w:hanging="1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hr-HR" w:bidi="hr-HR"/>
      </w:rPr>
    </w:lvl>
    <w:lvl w:ilvl="1" w:tplc="D9DE9612">
      <w:numFmt w:val="bullet"/>
      <w:lvlText w:val="•"/>
      <w:lvlJc w:val="left"/>
      <w:pPr>
        <w:ind w:left="1168" w:hanging="154"/>
      </w:pPr>
      <w:rPr>
        <w:rFonts w:hint="default"/>
        <w:lang w:val="hr-HR" w:eastAsia="hr-HR" w:bidi="hr-HR"/>
      </w:rPr>
    </w:lvl>
    <w:lvl w:ilvl="2" w:tplc="B75820A4">
      <w:numFmt w:val="bullet"/>
      <w:lvlText w:val="•"/>
      <w:lvlJc w:val="left"/>
      <w:pPr>
        <w:ind w:left="2077" w:hanging="154"/>
      </w:pPr>
      <w:rPr>
        <w:rFonts w:hint="default"/>
        <w:lang w:val="hr-HR" w:eastAsia="hr-HR" w:bidi="hr-HR"/>
      </w:rPr>
    </w:lvl>
    <w:lvl w:ilvl="3" w:tplc="AECEBEB0">
      <w:numFmt w:val="bullet"/>
      <w:lvlText w:val="•"/>
      <w:lvlJc w:val="left"/>
      <w:pPr>
        <w:ind w:left="2985" w:hanging="154"/>
      </w:pPr>
      <w:rPr>
        <w:rFonts w:hint="default"/>
        <w:lang w:val="hr-HR" w:eastAsia="hr-HR" w:bidi="hr-HR"/>
      </w:rPr>
    </w:lvl>
    <w:lvl w:ilvl="4" w:tplc="07A0DF5A">
      <w:numFmt w:val="bullet"/>
      <w:lvlText w:val="•"/>
      <w:lvlJc w:val="left"/>
      <w:pPr>
        <w:ind w:left="3894" w:hanging="154"/>
      </w:pPr>
      <w:rPr>
        <w:rFonts w:hint="default"/>
        <w:lang w:val="hr-HR" w:eastAsia="hr-HR" w:bidi="hr-HR"/>
      </w:rPr>
    </w:lvl>
    <w:lvl w:ilvl="5" w:tplc="45263344">
      <w:numFmt w:val="bullet"/>
      <w:lvlText w:val="•"/>
      <w:lvlJc w:val="left"/>
      <w:pPr>
        <w:ind w:left="4803" w:hanging="154"/>
      </w:pPr>
      <w:rPr>
        <w:rFonts w:hint="default"/>
        <w:lang w:val="hr-HR" w:eastAsia="hr-HR" w:bidi="hr-HR"/>
      </w:rPr>
    </w:lvl>
    <w:lvl w:ilvl="6" w:tplc="151AE642">
      <w:numFmt w:val="bullet"/>
      <w:lvlText w:val="•"/>
      <w:lvlJc w:val="left"/>
      <w:pPr>
        <w:ind w:left="5711" w:hanging="154"/>
      </w:pPr>
      <w:rPr>
        <w:rFonts w:hint="default"/>
        <w:lang w:val="hr-HR" w:eastAsia="hr-HR" w:bidi="hr-HR"/>
      </w:rPr>
    </w:lvl>
    <w:lvl w:ilvl="7" w:tplc="1E74AD1A">
      <w:numFmt w:val="bullet"/>
      <w:lvlText w:val="•"/>
      <w:lvlJc w:val="left"/>
      <w:pPr>
        <w:ind w:left="6620" w:hanging="154"/>
      </w:pPr>
      <w:rPr>
        <w:rFonts w:hint="default"/>
        <w:lang w:val="hr-HR" w:eastAsia="hr-HR" w:bidi="hr-HR"/>
      </w:rPr>
    </w:lvl>
    <w:lvl w:ilvl="8" w:tplc="7354CC74">
      <w:numFmt w:val="bullet"/>
      <w:lvlText w:val="•"/>
      <w:lvlJc w:val="left"/>
      <w:pPr>
        <w:ind w:left="7529" w:hanging="154"/>
      </w:pPr>
      <w:rPr>
        <w:rFonts w:hint="default"/>
        <w:lang w:val="hr-HR" w:eastAsia="hr-HR" w:bidi="hr-HR"/>
      </w:rPr>
    </w:lvl>
  </w:abstractNum>
  <w:abstractNum w:abstractNumId="16" w15:restartNumberingAfterBreak="0">
    <w:nsid w:val="6F38025A"/>
    <w:multiLevelType w:val="hybridMultilevel"/>
    <w:tmpl w:val="BB007E7A"/>
    <w:lvl w:ilvl="0" w:tplc="9774C596">
      <w:numFmt w:val="bullet"/>
      <w:lvlText w:val="-"/>
      <w:lvlJc w:val="left"/>
      <w:pPr>
        <w:ind w:left="121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A20AD8CE">
      <w:numFmt w:val="bullet"/>
      <w:lvlText w:val="•"/>
      <w:lvlJc w:val="left"/>
      <w:pPr>
        <w:ind w:left="1038" w:hanging="135"/>
      </w:pPr>
      <w:rPr>
        <w:rFonts w:hint="default"/>
        <w:lang w:val="hr-HR" w:eastAsia="hr-HR" w:bidi="hr-HR"/>
      </w:rPr>
    </w:lvl>
    <w:lvl w:ilvl="2" w:tplc="0DF6042E">
      <w:numFmt w:val="bullet"/>
      <w:lvlText w:val="•"/>
      <w:lvlJc w:val="left"/>
      <w:pPr>
        <w:ind w:left="1957" w:hanging="135"/>
      </w:pPr>
      <w:rPr>
        <w:rFonts w:hint="default"/>
        <w:lang w:val="hr-HR" w:eastAsia="hr-HR" w:bidi="hr-HR"/>
      </w:rPr>
    </w:lvl>
    <w:lvl w:ilvl="3" w:tplc="AF2EEC1C">
      <w:numFmt w:val="bullet"/>
      <w:lvlText w:val="•"/>
      <w:lvlJc w:val="left"/>
      <w:pPr>
        <w:ind w:left="2875" w:hanging="135"/>
      </w:pPr>
      <w:rPr>
        <w:rFonts w:hint="default"/>
        <w:lang w:val="hr-HR" w:eastAsia="hr-HR" w:bidi="hr-HR"/>
      </w:rPr>
    </w:lvl>
    <w:lvl w:ilvl="4" w:tplc="73E4540A">
      <w:numFmt w:val="bullet"/>
      <w:lvlText w:val="•"/>
      <w:lvlJc w:val="left"/>
      <w:pPr>
        <w:ind w:left="3794" w:hanging="135"/>
      </w:pPr>
      <w:rPr>
        <w:rFonts w:hint="default"/>
        <w:lang w:val="hr-HR" w:eastAsia="hr-HR" w:bidi="hr-HR"/>
      </w:rPr>
    </w:lvl>
    <w:lvl w:ilvl="5" w:tplc="86A4E416">
      <w:numFmt w:val="bullet"/>
      <w:lvlText w:val="•"/>
      <w:lvlJc w:val="left"/>
      <w:pPr>
        <w:ind w:left="4713" w:hanging="135"/>
      </w:pPr>
      <w:rPr>
        <w:rFonts w:hint="default"/>
        <w:lang w:val="hr-HR" w:eastAsia="hr-HR" w:bidi="hr-HR"/>
      </w:rPr>
    </w:lvl>
    <w:lvl w:ilvl="6" w:tplc="D0EECBBC">
      <w:numFmt w:val="bullet"/>
      <w:lvlText w:val="•"/>
      <w:lvlJc w:val="left"/>
      <w:pPr>
        <w:ind w:left="5631" w:hanging="135"/>
      </w:pPr>
      <w:rPr>
        <w:rFonts w:hint="default"/>
        <w:lang w:val="hr-HR" w:eastAsia="hr-HR" w:bidi="hr-HR"/>
      </w:rPr>
    </w:lvl>
    <w:lvl w:ilvl="7" w:tplc="9D184832">
      <w:numFmt w:val="bullet"/>
      <w:lvlText w:val="•"/>
      <w:lvlJc w:val="left"/>
      <w:pPr>
        <w:ind w:left="6550" w:hanging="135"/>
      </w:pPr>
      <w:rPr>
        <w:rFonts w:hint="default"/>
        <w:lang w:val="hr-HR" w:eastAsia="hr-HR" w:bidi="hr-HR"/>
      </w:rPr>
    </w:lvl>
    <w:lvl w:ilvl="8" w:tplc="2AFA3216">
      <w:numFmt w:val="bullet"/>
      <w:lvlText w:val="•"/>
      <w:lvlJc w:val="left"/>
      <w:pPr>
        <w:ind w:left="7469" w:hanging="135"/>
      </w:pPr>
      <w:rPr>
        <w:rFonts w:hint="default"/>
        <w:lang w:val="hr-HR" w:eastAsia="hr-HR" w:bidi="hr-HR"/>
      </w:rPr>
    </w:lvl>
  </w:abstractNum>
  <w:abstractNum w:abstractNumId="17" w15:restartNumberingAfterBreak="0">
    <w:nsid w:val="78F22BC7"/>
    <w:multiLevelType w:val="hybridMultilevel"/>
    <w:tmpl w:val="74DED512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B643C"/>
    <w:multiLevelType w:val="hybridMultilevel"/>
    <w:tmpl w:val="659C753A"/>
    <w:lvl w:ilvl="0" w:tplc="FD7046CC">
      <w:start w:val="2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7C645129"/>
    <w:multiLevelType w:val="multilevel"/>
    <w:tmpl w:val="A2400C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C8F5F36"/>
    <w:multiLevelType w:val="hybridMultilevel"/>
    <w:tmpl w:val="D884EE0C"/>
    <w:lvl w:ilvl="0" w:tplc="27C068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74014"/>
    <w:multiLevelType w:val="hybridMultilevel"/>
    <w:tmpl w:val="1424F02E"/>
    <w:lvl w:ilvl="0" w:tplc="A5ECB86C">
      <w:numFmt w:val="bullet"/>
      <w:lvlText w:val="-"/>
      <w:lvlJc w:val="left"/>
      <w:pPr>
        <w:ind w:left="740" w:hanging="14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2044884">
      <w:numFmt w:val="bullet"/>
      <w:lvlText w:val="•"/>
      <w:lvlJc w:val="left"/>
      <w:pPr>
        <w:ind w:left="1625" w:hanging="144"/>
      </w:pPr>
      <w:rPr>
        <w:rFonts w:hint="default"/>
        <w:lang w:val="hr-HR" w:eastAsia="hr-HR" w:bidi="hr-HR"/>
      </w:rPr>
    </w:lvl>
    <w:lvl w:ilvl="2" w:tplc="7A2EC6E2">
      <w:numFmt w:val="bullet"/>
      <w:lvlText w:val="•"/>
      <w:lvlJc w:val="left"/>
      <w:pPr>
        <w:ind w:left="2511" w:hanging="144"/>
      </w:pPr>
      <w:rPr>
        <w:rFonts w:hint="default"/>
        <w:lang w:val="hr-HR" w:eastAsia="hr-HR" w:bidi="hr-HR"/>
      </w:rPr>
    </w:lvl>
    <w:lvl w:ilvl="3" w:tplc="4AA05DB0">
      <w:numFmt w:val="bullet"/>
      <w:lvlText w:val="•"/>
      <w:lvlJc w:val="left"/>
      <w:pPr>
        <w:ind w:left="3397" w:hanging="144"/>
      </w:pPr>
      <w:rPr>
        <w:rFonts w:hint="default"/>
        <w:lang w:val="hr-HR" w:eastAsia="hr-HR" w:bidi="hr-HR"/>
      </w:rPr>
    </w:lvl>
    <w:lvl w:ilvl="4" w:tplc="8A486F12">
      <w:numFmt w:val="bullet"/>
      <w:lvlText w:val="•"/>
      <w:lvlJc w:val="left"/>
      <w:pPr>
        <w:ind w:left="4283" w:hanging="144"/>
      </w:pPr>
      <w:rPr>
        <w:rFonts w:hint="default"/>
        <w:lang w:val="hr-HR" w:eastAsia="hr-HR" w:bidi="hr-HR"/>
      </w:rPr>
    </w:lvl>
    <w:lvl w:ilvl="5" w:tplc="7ED4F054">
      <w:numFmt w:val="bullet"/>
      <w:lvlText w:val="•"/>
      <w:lvlJc w:val="left"/>
      <w:pPr>
        <w:ind w:left="5169" w:hanging="144"/>
      </w:pPr>
      <w:rPr>
        <w:rFonts w:hint="default"/>
        <w:lang w:val="hr-HR" w:eastAsia="hr-HR" w:bidi="hr-HR"/>
      </w:rPr>
    </w:lvl>
    <w:lvl w:ilvl="6" w:tplc="523C3736">
      <w:numFmt w:val="bullet"/>
      <w:lvlText w:val="•"/>
      <w:lvlJc w:val="left"/>
      <w:pPr>
        <w:ind w:left="6055" w:hanging="144"/>
      </w:pPr>
      <w:rPr>
        <w:rFonts w:hint="default"/>
        <w:lang w:val="hr-HR" w:eastAsia="hr-HR" w:bidi="hr-HR"/>
      </w:rPr>
    </w:lvl>
    <w:lvl w:ilvl="7" w:tplc="96A6DDE6">
      <w:numFmt w:val="bullet"/>
      <w:lvlText w:val="•"/>
      <w:lvlJc w:val="left"/>
      <w:pPr>
        <w:ind w:left="6941" w:hanging="144"/>
      </w:pPr>
      <w:rPr>
        <w:rFonts w:hint="default"/>
        <w:lang w:val="hr-HR" w:eastAsia="hr-HR" w:bidi="hr-HR"/>
      </w:rPr>
    </w:lvl>
    <w:lvl w:ilvl="8" w:tplc="7F4E4AB6">
      <w:numFmt w:val="bullet"/>
      <w:lvlText w:val="•"/>
      <w:lvlJc w:val="left"/>
      <w:pPr>
        <w:ind w:left="7827" w:hanging="144"/>
      </w:pPr>
      <w:rPr>
        <w:rFonts w:hint="default"/>
        <w:lang w:val="hr-HR" w:eastAsia="hr-HR" w:bidi="hr-HR"/>
      </w:rPr>
    </w:lvl>
  </w:abstractNum>
  <w:abstractNum w:abstractNumId="22" w15:restartNumberingAfterBreak="0">
    <w:nsid w:val="7F3E5098"/>
    <w:multiLevelType w:val="hybridMultilevel"/>
    <w:tmpl w:val="3CD649A2"/>
    <w:lvl w:ilvl="0" w:tplc="4B1E364C">
      <w:start w:val="1"/>
      <w:numFmt w:val="decimal"/>
      <w:lvlText w:val="%1."/>
      <w:lvlJc w:val="left"/>
      <w:pPr>
        <w:ind w:left="822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6B84189A">
      <w:numFmt w:val="bullet"/>
      <w:lvlText w:val="•"/>
      <w:lvlJc w:val="left"/>
      <w:pPr>
        <w:ind w:left="1697" w:hanging="226"/>
      </w:pPr>
      <w:rPr>
        <w:rFonts w:hint="default"/>
        <w:lang w:val="hr-HR" w:eastAsia="hr-HR" w:bidi="hr-HR"/>
      </w:rPr>
    </w:lvl>
    <w:lvl w:ilvl="2" w:tplc="24726D26">
      <w:numFmt w:val="bullet"/>
      <w:lvlText w:val="•"/>
      <w:lvlJc w:val="left"/>
      <w:pPr>
        <w:ind w:left="2575" w:hanging="226"/>
      </w:pPr>
      <w:rPr>
        <w:rFonts w:hint="default"/>
        <w:lang w:val="hr-HR" w:eastAsia="hr-HR" w:bidi="hr-HR"/>
      </w:rPr>
    </w:lvl>
    <w:lvl w:ilvl="3" w:tplc="BA584B38">
      <w:numFmt w:val="bullet"/>
      <w:lvlText w:val="•"/>
      <w:lvlJc w:val="left"/>
      <w:pPr>
        <w:ind w:left="3453" w:hanging="226"/>
      </w:pPr>
      <w:rPr>
        <w:rFonts w:hint="default"/>
        <w:lang w:val="hr-HR" w:eastAsia="hr-HR" w:bidi="hr-HR"/>
      </w:rPr>
    </w:lvl>
    <w:lvl w:ilvl="4" w:tplc="243A2466">
      <w:numFmt w:val="bullet"/>
      <w:lvlText w:val="•"/>
      <w:lvlJc w:val="left"/>
      <w:pPr>
        <w:ind w:left="4331" w:hanging="226"/>
      </w:pPr>
      <w:rPr>
        <w:rFonts w:hint="default"/>
        <w:lang w:val="hr-HR" w:eastAsia="hr-HR" w:bidi="hr-HR"/>
      </w:rPr>
    </w:lvl>
    <w:lvl w:ilvl="5" w:tplc="DCAAE91A">
      <w:numFmt w:val="bullet"/>
      <w:lvlText w:val="•"/>
      <w:lvlJc w:val="left"/>
      <w:pPr>
        <w:ind w:left="5209" w:hanging="226"/>
      </w:pPr>
      <w:rPr>
        <w:rFonts w:hint="default"/>
        <w:lang w:val="hr-HR" w:eastAsia="hr-HR" w:bidi="hr-HR"/>
      </w:rPr>
    </w:lvl>
    <w:lvl w:ilvl="6" w:tplc="1F5097F0">
      <w:numFmt w:val="bullet"/>
      <w:lvlText w:val="•"/>
      <w:lvlJc w:val="left"/>
      <w:pPr>
        <w:ind w:left="6087" w:hanging="226"/>
      </w:pPr>
      <w:rPr>
        <w:rFonts w:hint="default"/>
        <w:lang w:val="hr-HR" w:eastAsia="hr-HR" w:bidi="hr-HR"/>
      </w:rPr>
    </w:lvl>
    <w:lvl w:ilvl="7" w:tplc="7DACB1E0">
      <w:numFmt w:val="bullet"/>
      <w:lvlText w:val="•"/>
      <w:lvlJc w:val="left"/>
      <w:pPr>
        <w:ind w:left="6965" w:hanging="226"/>
      </w:pPr>
      <w:rPr>
        <w:rFonts w:hint="default"/>
        <w:lang w:val="hr-HR" w:eastAsia="hr-HR" w:bidi="hr-HR"/>
      </w:rPr>
    </w:lvl>
    <w:lvl w:ilvl="8" w:tplc="5CBE5FA0">
      <w:numFmt w:val="bullet"/>
      <w:lvlText w:val="•"/>
      <w:lvlJc w:val="left"/>
      <w:pPr>
        <w:ind w:left="7843" w:hanging="226"/>
      </w:pPr>
      <w:rPr>
        <w:rFonts w:hint="default"/>
        <w:lang w:val="hr-HR" w:eastAsia="hr-HR" w:bidi="hr-HR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4"/>
  </w:num>
  <w:num w:numId="5">
    <w:abstractNumId w:val="14"/>
  </w:num>
  <w:num w:numId="6">
    <w:abstractNumId w:val="16"/>
  </w:num>
  <w:num w:numId="7">
    <w:abstractNumId w:val="22"/>
  </w:num>
  <w:num w:numId="8">
    <w:abstractNumId w:val="13"/>
  </w:num>
  <w:num w:numId="9">
    <w:abstractNumId w:val="12"/>
  </w:num>
  <w:num w:numId="10">
    <w:abstractNumId w:val="21"/>
  </w:num>
  <w:num w:numId="11">
    <w:abstractNumId w:val="11"/>
  </w:num>
  <w:num w:numId="12">
    <w:abstractNumId w:val="15"/>
  </w:num>
  <w:num w:numId="13">
    <w:abstractNumId w:val="2"/>
  </w:num>
  <w:num w:numId="14">
    <w:abstractNumId w:val="0"/>
  </w:num>
  <w:num w:numId="15">
    <w:abstractNumId w:val="3"/>
  </w:num>
  <w:num w:numId="16">
    <w:abstractNumId w:val="1"/>
  </w:num>
  <w:num w:numId="17">
    <w:abstractNumId w:val="20"/>
  </w:num>
  <w:num w:numId="18">
    <w:abstractNumId w:val="18"/>
  </w:num>
  <w:num w:numId="19">
    <w:abstractNumId w:val="19"/>
  </w:num>
  <w:num w:numId="20">
    <w:abstractNumId w:val="8"/>
  </w:num>
  <w:num w:numId="21">
    <w:abstractNumId w:val="7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09"/>
    <w:rsid w:val="00006FAF"/>
    <w:rsid w:val="00017A7E"/>
    <w:rsid w:val="00022C30"/>
    <w:rsid w:val="000347F5"/>
    <w:rsid w:val="0004109E"/>
    <w:rsid w:val="000612E2"/>
    <w:rsid w:val="00067EEA"/>
    <w:rsid w:val="00082D66"/>
    <w:rsid w:val="00083801"/>
    <w:rsid w:val="00084B6E"/>
    <w:rsid w:val="00085F5A"/>
    <w:rsid w:val="000A1CAC"/>
    <w:rsid w:val="000A3AEB"/>
    <w:rsid w:val="000B3DFD"/>
    <w:rsid w:val="000C0116"/>
    <w:rsid w:val="000C1EF7"/>
    <w:rsid w:val="000E533D"/>
    <w:rsid w:val="000E709B"/>
    <w:rsid w:val="000E7F0C"/>
    <w:rsid w:val="000F3F9E"/>
    <w:rsid w:val="001021E8"/>
    <w:rsid w:val="00103569"/>
    <w:rsid w:val="0013121A"/>
    <w:rsid w:val="00135709"/>
    <w:rsid w:val="00135B6E"/>
    <w:rsid w:val="001513FB"/>
    <w:rsid w:val="00152FED"/>
    <w:rsid w:val="0015316C"/>
    <w:rsid w:val="00172E53"/>
    <w:rsid w:val="0017512F"/>
    <w:rsid w:val="001876D8"/>
    <w:rsid w:val="00187D60"/>
    <w:rsid w:val="0019639B"/>
    <w:rsid w:val="001A1A00"/>
    <w:rsid w:val="001A319D"/>
    <w:rsid w:val="001A3E0F"/>
    <w:rsid w:val="001A7CD2"/>
    <w:rsid w:val="001E3EAC"/>
    <w:rsid w:val="002270B0"/>
    <w:rsid w:val="00245DC2"/>
    <w:rsid w:val="00263898"/>
    <w:rsid w:val="00264449"/>
    <w:rsid w:val="00267EF4"/>
    <w:rsid w:val="0028121E"/>
    <w:rsid w:val="00285E5C"/>
    <w:rsid w:val="002A1C5F"/>
    <w:rsid w:val="002B7CB9"/>
    <w:rsid w:val="002D5430"/>
    <w:rsid w:val="002D713B"/>
    <w:rsid w:val="002E4DBD"/>
    <w:rsid w:val="00305556"/>
    <w:rsid w:val="003076E3"/>
    <w:rsid w:val="00311DE2"/>
    <w:rsid w:val="00314AB2"/>
    <w:rsid w:val="003233C8"/>
    <w:rsid w:val="0032484A"/>
    <w:rsid w:val="003353BA"/>
    <w:rsid w:val="00335668"/>
    <w:rsid w:val="0033576E"/>
    <w:rsid w:val="003434B0"/>
    <w:rsid w:val="0034399C"/>
    <w:rsid w:val="00345657"/>
    <w:rsid w:val="003509D5"/>
    <w:rsid w:val="0036424A"/>
    <w:rsid w:val="00367D0B"/>
    <w:rsid w:val="00373A5C"/>
    <w:rsid w:val="00375F04"/>
    <w:rsid w:val="00382343"/>
    <w:rsid w:val="00397E3E"/>
    <w:rsid w:val="003C2568"/>
    <w:rsid w:val="003D1C2C"/>
    <w:rsid w:val="003E1E84"/>
    <w:rsid w:val="003E64E6"/>
    <w:rsid w:val="003F3476"/>
    <w:rsid w:val="00412A94"/>
    <w:rsid w:val="00424577"/>
    <w:rsid w:val="00430139"/>
    <w:rsid w:val="00451522"/>
    <w:rsid w:val="004579BA"/>
    <w:rsid w:val="0046037E"/>
    <w:rsid w:val="00473D4E"/>
    <w:rsid w:val="00480A8F"/>
    <w:rsid w:val="00495648"/>
    <w:rsid w:val="004A3524"/>
    <w:rsid w:val="004D2F58"/>
    <w:rsid w:val="004E55DE"/>
    <w:rsid w:val="004E5E15"/>
    <w:rsid w:val="004F3209"/>
    <w:rsid w:val="00501150"/>
    <w:rsid w:val="00503A57"/>
    <w:rsid w:val="00506763"/>
    <w:rsid w:val="005117E7"/>
    <w:rsid w:val="0054015C"/>
    <w:rsid w:val="005448D1"/>
    <w:rsid w:val="00553735"/>
    <w:rsid w:val="00582A9F"/>
    <w:rsid w:val="00587999"/>
    <w:rsid w:val="005938BA"/>
    <w:rsid w:val="005A3A91"/>
    <w:rsid w:val="005B2CC1"/>
    <w:rsid w:val="005D0C79"/>
    <w:rsid w:val="005E190F"/>
    <w:rsid w:val="005E5156"/>
    <w:rsid w:val="005E79A8"/>
    <w:rsid w:val="005F45E4"/>
    <w:rsid w:val="00604D40"/>
    <w:rsid w:val="006131DD"/>
    <w:rsid w:val="00625FA6"/>
    <w:rsid w:val="00634B8A"/>
    <w:rsid w:val="00636152"/>
    <w:rsid w:val="00637F11"/>
    <w:rsid w:val="0064214C"/>
    <w:rsid w:val="006444A7"/>
    <w:rsid w:val="0064615E"/>
    <w:rsid w:val="0065098B"/>
    <w:rsid w:val="006615D2"/>
    <w:rsid w:val="00681091"/>
    <w:rsid w:val="0069741C"/>
    <w:rsid w:val="006A110B"/>
    <w:rsid w:val="006A1F54"/>
    <w:rsid w:val="006A2004"/>
    <w:rsid w:val="006A2EB3"/>
    <w:rsid w:val="006D0EF5"/>
    <w:rsid w:val="006D4099"/>
    <w:rsid w:val="006D4BA6"/>
    <w:rsid w:val="006E311D"/>
    <w:rsid w:val="00722F9A"/>
    <w:rsid w:val="007239C1"/>
    <w:rsid w:val="00723B0A"/>
    <w:rsid w:val="00726407"/>
    <w:rsid w:val="00741EF4"/>
    <w:rsid w:val="00765820"/>
    <w:rsid w:val="00766BAC"/>
    <w:rsid w:val="00776419"/>
    <w:rsid w:val="00790EEA"/>
    <w:rsid w:val="007B206B"/>
    <w:rsid w:val="007D0F33"/>
    <w:rsid w:val="007D2C9D"/>
    <w:rsid w:val="007D55F0"/>
    <w:rsid w:val="007D57C5"/>
    <w:rsid w:val="007E13D3"/>
    <w:rsid w:val="007E415F"/>
    <w:rsid w:val="007F06D9"/>
    <w:rsid w:val="007F153C"/>
    <w:rsid w:val="00803315"/>
    <w:rsid w:val="00804935"/>
    <w:rsid w:val="0081087B"/>
    <w:rsid w:val="00813200"/>
    <w:rsid w:val="00814099"/>
    <w:rsid w:val="008177E1"/>
    <w:rsid w:val="00844D04"/>
    <w:rsid w:val="008453CA"/>
    <w:rsid w:val="00880A24"/>
    <w:rsid w:val="008A741C"/>
    <w:rsid w:val="008C3F22"/>
    <w:rsid w:val="008C4F27"/>
    <w:rsid w:val="008D1CFA"/>
    <w:rsid w:val="008D41E0"/>
    <w:rsid w:val="008D76A8"/>
    <w:rsid w:val="008F072F"/>
    <w:rsid w:val="00902734"/>
    <w:rsid w:val="00905198"/>
    <w:rsid w:val="00910FAA"/>
    <w:rsid w:val="009111FA"/>
    <w:rsid w:val="009159DE"/>
    <w:rsid w:val="0093463B"/>
    <w:rsid w:val="009348D8"/>
    <w:rsid w:val="00946F2E"/>
    <w:rsid w:val="00964A7C"/>
    <w:rsid w:val="00973813"/>
    <w:rsid w:val="00977FDF"/>
    <w:rsid w:val="00980324"/>
    <w:rsid w:val="00980A96"/>
    <w:rsid w:val="009834BB"/>
    <w:rsid w:val="009912AD"/>
    <w:rsid w:val="00996BCD"/>
    <w:rsid w:val="009B0EAE"/>
    <w:rsid w:val="009C21F2"/>
    <w:rsid w:val="009C7150"/>
    <w:rsid w:val="009F6313"/>
    <w:rsid w:val="00A04102"/>
    <w:rsid w:val="00A163BA"/>
    <w:rsid w:val="00A22D6B"/>
    <w:rsid w:val="00A247CE"/>
    <w:rsid w:val="00A25B1F"/>
    <w:rsid w:val="00A31735"/>
    <w:rsid w:val="00A43EE6"/>
    <w:rsid w:val="00A51768"/>
    <w:rsid w:val="00A52D42"/>
    <w:rsid w:val="00A837E4"/>
    <w:rsid w:val="00A84C2D"/>
    <w:rsid w:val="00A84E91"/>
    <w:rsid w:val="00A93A12"/>
    <w:rsid w:val="00A94C58"/>
    <w:rsid w:val="00AA0E6F"/>
    <w:rsid w:val="00AA49E4"/>
    <w:rsid w:val="00AA549E"/>
    <w:rsid w:val="00AB3642"/>
    <w:rsid w:val="00AB5CB0"/>
    <w:rsid w:val="00AC179B"/>
    <w:rsid w:val="00AC2B45"/>
    <w:rsid w:val="00AC381D"/>
    <w:rsid w:val="00AD07FC"/>
    <w:rsid w:val="00AD60D5"/>
    <w:rsid w:val="00AD7046"/>
    <w:rsid w:val="00AE1521"/>
    <w:rsid w:val="00AE2484"/>
    <w:rsid w:val="00AE7DDC"/>
    <w:rsid w:val="00AF547C"/>
    <w:rsid w:val="00AF6B10"/>
    <w:rsid w:val="00AF7269"/>
    <w:rsid w:val="00B0527D"/>
    <w:rsid w:val="00B07DC8"/>
    <w:rsid w:val="00B10E0B"/>
    <w:rsid w:val="00B10E52"/>
    <w:rsid w:val="00B2171B"/>
    <w:rsid w:val="00B2304D"/>
    <w:rsid w:val="00B5194E"/>
    <w:rsid w:val="00B61930"/>
    <w:rsid w:val="00B667D7"/>
    <w:rsid w:val="00B738B0"/>
    <w:rsid w:val="00B85EA9"/>
    <w:rsid w:val="00B920F5"/>
    <w:rsid w:val="00B95344"/>
    <w:rsid w:val="00B96AFC"/>
    <w:rsid w:val="00BB5747"/>
    <w:rsid w:val="00BC5AE0"/>
    <w:rsid w:val="00C034EC"/>
    <w:rsid w:val="00C03CAA"/>
    <w:rsid w:val="00C06C18"/>
    <w:rsid w:val="00C13B77"/>
    <w:rsid w:val="00C15AEC"/>
    <w:rsid w:val="00C15BBB"/>
    <w:rsid w:val="00C178D9"/>
    <w:rsid w:val="00C24109"/>
    <w:rsid w:val="00C318C7"/>
    <w:rsid w:val="00C31D75"/>
    <w:rsid w:val="00C32A7A"/>
    <w:rsid w:val="00C37601"/>
    <w:rsid w:val="00C47E65"/>
    <w:rsid w:val="00C5532F"/>
    <w:rsid w:val="00C92BA8"/>
    <w:rsid w:val="00CA2469"/>
    <w:rsid w:val="00CB35B1"/>
    <w:rsid w:val="00CB7270"/>
    <w:rsid w:val="00CC2969"/>
    <w:rsid w:val="00CD30A4"/>
    <w:rsid w:val="00CD6040"/>
    <w:rsid w:val="00CF16B1"/>
    <w:rsid w:val="00CF4DEC"/>
    <w:rsid w:val="00D04722"/>
    <w:rsid w:val="00D06A7F"/>
    <w:rsid w:val="00D15A97"/>
    <w:rsid w:val="00D16477"/>
    <w:rsid w:val="00D26FF8"/>
    <w:rsid w:val="00D31680"/>
    <w:rsid w:val="00D44741"/>
    <w:rsid w:val="00D524E8"/>
    <w:rsid w:val="00D55D4F"/>
    <w:rsid w:val="00D57A1E"/>
    <w:rsid w:val="00D57AA4"/>
    <w:rsid w:val="00D64966"/>
    <w:rsid w:val="00D66345"/>
    <w:rsid w:val="00D66F8F"/>
    <w:rsid w:val="00D674B1"/>
    <w:rsid w:val="00D73B8E"/>
    <w:rsid w:val="00D90D54"/>
    <w:rsid w:val="00DA45AF"/>
    <w:rsid w:val="00DC21D8"/>
    <w:rsid w:val="00DC56B6"/>
    <w:rsid w:val="00DD03EF"/>
    <w:rsid w:val="00DD353F"/>
    <w:rsid w:val="00DE37F8"/>
    <w:rsid w:val="00DF035C"/>
    <w:rsid w:val="00DF7EBC"/>
    <w:rsid w:val="00E015F2"/>
    <w:rsid w:val="00E047D1"/>
    <w:rsid w:val="00E101C7"/>
    <w:rsid w:val="00E310B9"/>
    <w:rsid w:val="00E353B5"/>
    <w:rsid w:val="00E463D4"/>
    <w:rsid w:val="00E46D40"/>
    <w:rsid w:val="00E57C94"/>
    <w:rsid w:val="00E614FA"/>
    <w:rsid w:val="00E64477"/>
    <w:rsid w:val="00E66E2C"/>
    <w:rsid w:val="00E849D4"/>
    <w:rsid w:val="00E87309"/>
    <w:rsid w:val="00E9607E"/>
    <w:rsid w:val="00EA51B2"/>
    <w:rsid w:val="00EC78E2"/>
    <w:rsid w:val="00ED16BC"/>
    <w:rsid w:val="00EF1F64"/>
    <w:rsid w:val="00EF6558"/>
    <w:rsid w:val="00F02E61"/>
    <w:rsid w:val="00F07F6D"/>
    <w:rsid w:val="00F22AAF"/>
    <w:rsid w:val="00F25181"/>
    <w:rsid w:val="00F37082"/>
    <w:rsid w:val="00F406C3"/>
    <w:rsid w:val="00F56264"/>
    <w:rsid w:val="00F8023D"/>
    <w:rsid w:val="00F8177A"/>
    <w:rsid w:val="00F912D3"/>
    <w:rsid w:val="00F960C3"/>
    <w:rsid w:val="00FD25F1"/>
    <w:rsid w:val="00FD5F63"/>
    <w:rsid w:val="00FE2F93"/>
    <w:rsid w:val="00FF3833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54CE0"/>
  <w15:docId w15:val="{7D50C408-7C43-442A-8650-7B54C82AA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895" w:right="1668"/>
      <w:jc w:val="center"/>
      <w:outlineLvl w:val="0"/>
    </w:pPr>
    <w:rPr>
      <w:b/>
      <w:bCs/>
      <w:sz w:val="40"/>
      <w:szCs w:val="40"/>
    </w:rPr>
  </w:style>
  <w:style w:type="paragraph" w:styleId="Naslov2">
    <w:name w:val="heading 2"/>
    <w:basedOn w:val="Normal"/>
    <w:uiPriority w:val="9"/>
    <w:unhideWhenUsed/>
    <w:qFormat/>
    <w:pPr>
      <w:ind w:left="269" w:hanging="340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116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ind w:left="116"/>
      <w:outlineLvl w:val="3"/>
    </w:pPr>
    <w:rPr>
      <w:b/>
      <w:bCs/>
      <w:sz w:val="23"/>
      <w:szCs w:val="2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Odlomakpopisa">
    <w:name w:val="List Paragraph"/>
    <w:basedOn w:val="Normal"/>
    <w:uiPriority w:val="1"/>
    <w:qFormat/>
    <w:pPr>
      <w:spacing w:before="131"/>
      <w:ind w:left="116"/>
    </w:pPr>
  </w:style>
  <w:style w:type="paragraph" w:customStyle="1" w:styleId="TableParagraph">
    <w:name w:val="Table Paragraph"/>
    <w:basedOn w:val="Normal"/>
    <w:uiPriority w:val="1"/>
    <w:qFormat/>
    <w:pPr>
      <w:spacing w:before="84"/>
      <w:jc w:val="right"/>
    </w:pPr>
  </w:style>
  <w:style w:type="table" w:styleId="Reetkatablice">
    <w:name w:val="Table Grid"/>
    <w:basedOn w:val="Obinatablica"/>
    <w:uiPriority w:val="39"/>
    <w:rsid w:val="00C9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4E6"/>
    <w:rPr>
      <w:rFonts w:ascii="Tahoma" w:eastAsia="Times New Roman" w:hAnsi="Tahoma" w:cs="Tahoma"/>
      <w:sz w:val="16"/>
      <w:szCs w:val="16"/>
      <w:lang w:val="hr-HR" w:eastAsia="hr-HR" w:bidi="hr-HR"/>
    </w:rPr>
  </w:style>
  <w:style w:type="table" w:customStyle="1" w:styleId="TableGrid2">
    <w:name w:val="Table Grid2"/>
    <w:basedOn w:val="Obinatablica"/>
    <w:next w:val="Reetkatablice"/>
    <w:uiPriority w:val="39"/>
    <w:rsid w:val="00BC5AE0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F072F"/>
    <w:pPr>
      <w:widowControl/>
      <w:autoSpaceDE/>
      <w:autoSpaceDN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B2C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B2CC1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5B2C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B2CC1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1C8F5-EBF9-4385-AA80-AA446CEC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48</Pages>
  <Words>14433</Words>
  <Characters>82273</Characters>
  <Application>Microsoft Office Word</Application>
  <DocSecurity>0</DocSecurity>
  <Lines>685</Lines>
  <Paragraphs>193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12</cp:revision>
  <cp:lastPrinted>2021-11-15T12:04:00Z</cp:lastPrinted>
  <dcterms:created xsi:type="dcterms:W3CDTF">2022-01-10T08:35:00Z</dcterms:created>
  <dcterms:modified xsi:type="dcterms:W3CDTF">2022-01-10T12:25:00Z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2019-11-20T00:00:00Z</vt:filetime>
  </property>
</Properties>
</file>