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6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overflowPunct w:val="0"/>
        <w:autoSpaceDE w:val="0"/>
        <w:autoSpaceDN w:val="0"/>
        <w:spacing w:after="0" w:line="216" w:lineRule="auto"/>
        <w:ind w:right="466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KARLOVAČKA ŽUPANIJA OPĆINA DRAGANIĆ Draganići 10</w:t>
      </w: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47201 Draganić</w:t>
      </w: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</w:t>
      </w:r>
    </w:p>
    <w:p w:rsidR="00615EEE" w:rsidRPr="0055236E" w:rsidRDefault="00615EEE" w:rsidP="00615EEE">
      <w:pPr>
        <w:widowControl w:val="0"/>
        <w:suppressAutoHyphens/>
        <w:overflowPunct w:val="0"/>
        <w:autoSpaceDE w:val="0"/>
        <w:autoSpaceDN w:val="0"/>
        <w:spacing w:after="0" w:line="20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5236E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                        </w:t>
      </w: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          OBRAZLOŽENJE   </w:t>
      </w: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         </w:t>
      </w:r>
      <w:r w:rsidR="004B4AA2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2</w:t>
      </w: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. IZMJENA I DOPUNA </w:t>
      </w: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       PRORAČUNA OPĆINE DRAGANIĆ </w:t>
      </w: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         ZA 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2</w:t>
      </w:r>
      <w:r w:rsidR="0006005A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2</w:t>
      </w: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. g.</w:t>
      </w: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375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Default="00615EEE" w:rsidP="00615EEE">
      <w:pPr>
        <w:widowControl w:val="0"/>
        <w:suppressAutoHyphens/>
        <w:autoSpaceDE w:val="0"/>
        <w:autoSpaceDN w:val="0"/>
        <w:spacing w:after="0" w:line="240" w:lineRule="auto"/>
        <w:ind w:left="330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</w:pPr>
    </w:p>
    <w:p w:rsidR="00615EEE" w:rsidRDefault="00615EEE" w:rsidP="00615EEE">
      <w:pPr>
        <w:widowControl w:val="0"/>
        <w:suppressAutoHyphens/>
        <w:autoSpaceDE w:val="0"/>
        <w:autoSpaceDN w:val="0"/>
        <w:spacing w:after="0" w:line="240" w:lineRule="auto"/>
        <w:ind w:left="330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</w:pPr>
    </w:p>
    <w:p w:rsidR="00615EEE" w:rsidRDefault="00615EEE" w:rsidP="00615EEE">
      <w:pPr>
        <w:widowControl w:val="0"/>
        <w:suppressAutoHyphens/>
        <w:autoSpaceDE w:val="0"/>
        <w:autoSpaceDN w:val="0"/>
        <w:spacing w:after="0" w:line="240" w:lineRule="auto"/>
        <w:ind w:left="330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40" w:lineRule="auto"/>
        <w:ind w:left="330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sectPr w:rsidR="00615EEE" w:rsidRPr="0055236E">
          <w:headerReference w:type="default" r:id="rId6"/>
          <w:footerReference w:type="default" r:id="rId7"/>
          <w:pgSz w:w="11900" w:h="16838"/>
          <w:pgMar w:top="1440" w:right="2740" w:bottom="1440" w:left="1420" w:header="720" w:footer="720" w:gutter="0"/>
          <w:cols w:space="720"/>
        </w:sectPr>
      </w:pP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Draganić,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 xml:space="preserve"> </w:t>
      </w:r>
      <w:r w:rsidR="002464A2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rujan</w:t>
      </w:r>
      <w:r w:rsidR="0006005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 xml:space="preserve"> </w:t>
      </w: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2</w:t>
      </w:r>
      <w:r w:rsidR="0006005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2</w:t>
      </w: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. godine</w:t>
      </w:r>
    </w:p>
    <w:p w:rsidR="00615EEE" w:rsidRPr="00D63B5E" w:rsidRDefault="00615EEE" w:rsidP="00615EEE">
      <w:pPr>
        <w:suppressAutoHyphens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  <w:r w:rsidRPr="0055236E">
        <w:rPr>
          <w:rFonts w:ascii="Times New Roman" w:eastAsia="Calibri" w:hAnsi="Times New Roman" w:cs="Times New Roman"/>
          <w:b/>
        </w:rPr>
        <w:lastRenderedPageBreak/>
        <w:t>PRAVNI TEMELJ</w:t>
      </w:r>
    </w:p>
    <w:p w:rsidR="00615EEE" w:rsidRPr="0055236E" w:rsidRDefault="0006005A" w:rsidP="002418D1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06005A">
        <w:rPr>
          <w:rFonts w:ascii="Times New Roman" w:eastAsia="Times New Roman" w:hAnsi="Times New Roman" w:cs="Times New Roman"/>
          <w:lang w:eastAsia="hr-HR"/>
        </w:rPr>
        <w:t>Odredbama članka 45. Zakona o proračunu („Narodne novine“, broj 144/21) propisano je da da se izmjenama i dopunama proračuna mijenja plan isključivo za tekuću proračunsku godinu.</w:t>
      </w:r>
      <w:r w:rsidR="002418D1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P</w:t>
      </w:r>
      <w:r w:rsidR="00615EEE" w:rsidRPr="0055236E">
        <w:rPr>
          <w:rFonts w:ascii="Times New Roman" w:eastAsia="Times New Roman" w:hAnsi="Times New Roman" w:cs="Times New Roman"/>
          <w:lang w:eastAsia="hr-HR"/>
        </w:rPr>
        <w:t>roračun se sastoje od općeg</w:t>
      </w:r>
      <w:r>
        <w:rPr>
          <w:rFonts w:ascii="Times New Roman" w:eastAsia="Times New Roman" w:hAnsi="Times New Roman" w:cs="Times New Roman"/>
          <w:lang w:eastAsia="hr-HR"/>
        </w:rPr>
        <w:t xml:space="preserve">, </w:t>
      </w:r>
      <w:r w:rsidR="00615EEE" w:rsidRPr="0055236E">
        <w:rPr>
          <w:rFonts w:ascii="Times New Roman" w:eastAsia="Times New Roman" w:hAnsi="Times New Roman" w:cs="Times New Roman"/>
          <w:lang w:eastAsia="hr-HR"/>
        </w:rPr>
        <w:t>posebnog dijela</w:t>
      </w:r>
      <w:r>
        <w:rPr>
          <w:rFonts w:ascii="Times New Roman" w:eastAsia="Times New Roman" w:hAnsi="Times New Roman" w:cs="Times New Roman"/>
          <w:lang w:eastAsia="hr-HR"/>
        </w:rPr>
        <w:t xml:space="preserve"> i obrazloženja</w:t>
      </w:r>
      <w:r w:rsidR="00615EEE" w:rsidRPr="0055236E">
        <w:rPr>
          <w:rFonts w:ascii="Times New Roman" w:eastAsia="Times New Roman" w:hAnsi="Times New Roman" w:cs="Times New Roman"/>
          <w:lang w:eastAsia="hr-HR"/>
        </w:rPr>
        <w:t>. Opći dio proračuna sastoji se od Računa prihoda i rashoda i Računa zaduživanja/financiranja.</w:t>
      </w:r>
      <w:r w:rsidR="002418D1">
        <w:rPr>
          <w:rFonts w:ascii="Times New Roman" w:eastAsia="Times New Roman" w:hAnsi="Times New Roman" w:cs="Times New Roman"/>
          <w:lang w:eastAsia="hr-HR"/>
        </w:rPr>
        <w:t xml:space="preserve"> P</w:t>
      </w:r>
      <w:r w:rsidR="00615EEE" w:rsidRPr="0055236E">
        <w:rPr>
          <w:rFonts w:ascii="Times New Roman" w:eastAsia="Times New Roman" w:hAnsi="Times New Roman" w:cs="Times New Roman"/>
          <w:lang w:eastAsia="hr-HR"/>
        </w:rPr>
        <w:t>osebni dio Proračuna sastoji se od plana rashoda i izdataka iskazanih po proračunskim klasifikacijama: organizacijskoj, programskoj, funkcijskoj, izvoru financiranja, ekonomskoj, te po lokacijskoj klasifikaciji. Izmjene i dopune Proračuna predstavničko tijelo, odnosno Općinsko vijeće donosi na trećoj razini.</w:t>
      </w:r>
    </w:p>
    <w:p w:rsidR="002418D1" w:rsidRDefault="002418D1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15EEE" w:rsidRPr="00944B3C" w:rsidRDefault="00615EEE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944B3C">
        <w:rPr>
          <w:rFonts w:ascii="Times New Roman" w:eastAsia="Times New Roman" w:hAnsi="Times New Roman" w:cs="Times New Roman"/>
          <w:b/>
          <w:lang w:eastAsia="hr-HR"/>
        </w:rPr>
        <w:t>PRIHODI I PRIMICI</w:t>
      </w:r>
    </w:p>
    <w:p w:rsidR="00615EEE" w:rsidRPr="00944B3C" w:rsidRDefault="00615EEE" w:rsidP="00D63B5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944B3C">
        <w:rPr>
          <w:rFonts w:ascii="Times New Roman" w:eastAsia="Times New Roman" w:hAnsi="Times New Roman" w:cs="Times New Roman"/>
          <w:lang w:eastAsia="hr-HR"/>
        </w:rPr>
        <w:t xml:space="preserve">Prihodi i primici </w:t>
      </w:r>
      <w:r w:rsidR="004B4BAF">
        <w:rPr>
          <w:rFonts w:ascii="Times New Roman" w:eastAsia="Times New Roman" w:hAnsi="Times New Roman" w:cs="Times New Roman"/>
          <w:lang w:eastAsia="hr-HR"/>
        </w:rPr>
        <w:t>drugim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Izmjenama i dopunama Proračuna Općine Draganić za 202</w:t>
      </w:r>
      <w:r w:rsidR="0006005A">
        <w:rPr>
          <w:rFonts w:ascii="Times New Roman" w:eastAsia="Times New Roman" w:hAnsi="Times New Roman" w:cs="Times New Roman"/>
          <w:lang w:eastAsia="hr-HR"/>
        </w:rPr>
        <w:t>2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.g. planiraju se u iznosu </w:t>
      </w:r>
      <w:r w:rsidR="004B4AA2">
        <w:rPr>
          <w:rFonts w:ascii="Times New Roman" w:eastAsia="Times New Roman" w:hAnsi="Times New Roman" w:cs="Times New Roman"/>
          <w:lang w:eastAsia="hr-HR"/>
        </w:rPr>
        <w:t>12.141.915,79</w:t>
      </w:r>
      <w:r w:rsidR="00944B3C" w:rsidRPr="00944B3C">
        <w:rPr>
          <w:rFonts w:ascii="Times New Roman" w:eastAsia="Times New Roman" w:hAnsi="Times New Roman" w:cs="Times New Roman"/>
          <w:lang w:eastAsia="hr-HR"/>
        </w:rPr>
        <w:t xml:space="preserve"> kn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</w:t>
      </w:r>
      <w:r w:rsidR="00944B3C" w:rsidRPr="00944B3C">
        <w:rPr>
          <w:rFonts w:ascii="Times New Roman" w:eastAsia="Times New Roman" w:hAnsi="Times New Roman" w:cs="Times New Roman"/>
          <w:lang w:eastAsia="hr-HR"/>
        </w:rPr>
        <w:t>i odnose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s</w:t>
      </w:r>
      <w:r w:rsidR="00944B3C" w:rsidRPr="00944B3C">
        <w:rPr>
          <w:rFonts w:ascii="Times New Roman" w:eastAsia="Times New Roman" w:hAnsi="Times New Roman" w:cs="Times New Roman"/>
          <w:lang w:eastAsia="hr-HR"/>
        </w:rPr>
        <w:t xml:space="preserve">e na 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prihod</w:t>
      </w:r>
      <w:r w:rsidR="00944B3C" w:rsidRPr="00944B3C">
        <w:rPr>
          <w:rFonts w:ascii="Times New Roman" w:eastAsia="Times New Roman" w:hAnsi="Times New Roman" w:cs="Times New Roman"/>
          <w:lang w:eastAsia="hr-HR"/>
        </w:rPr>
        <w:t>e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poslovanja </w:t>
      </w:r>
    </w:p>
    <w:p w:rsidR="00D63B5E" w:rsidRDefault="00D63B5E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15EEE" w:rsidRPr="00944B3C" w:rsidRDefault="00615EEE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944B3C">
        <w:rPr>
          <w:rFonts w:ascii="Times New Roman" w:eastAsia="Times New Roman" w:hAnsi="Times New Roman" w:cs="Times New Roman"/>
          <w:b/>
          <w:lang w:eastAsia="hr-HR"/>
        </w:rPr>
        <w:t>RASHODI I IZDACI</w:t>
      </w:r>
    </w:p>
    <w:p w:rsidR="00615EEE" w:rsidRPr="00944B3C" w:rsidRDefault="00615EEE" w:rsidP="00D63B5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944B3C">
        <w:rPr>
          <w:rFonts w:ascii="Times New Roman" w:eastAsia="Times New Roman" w:hAnsi="Times New Roman" w:cs="Times New Roman"/>
          <w:lang w:eastAsia="hr-HR"/>
        </w:rPr>
        <w:t xml:space="preserve">Rashodi i izdaci  </w:t>
      </w:r>
      <w:r w:rsidR="004B4BAF">
        <w:rPr>
          <w:rFonts w:ascii="Times New Roman" w:eastAsia="Times New Roman" w:hAnsi="Times New Roman" w:cs="Times New Roman"/>
          <w:lang w:eastAsia="hr-HR"/>
        </w:rPr>
        <w:t>drugim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Izmjenama i dopunama Proračuna Općine Draganić za 202</w:t>
      </w:r>
      <w:r w:rsidR="0006005A">
        <w:rPr>
          <w:rFonts w:ascii="Times New Roman" w:eastAsia="Times New Roman" w:hAnsi="Times New Roman" w:cs="Times New Roman"/>
          <w:lang w:eastAsia="hr-HR"/>
        </w:rPr>
        <w:t>2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. g. planiraju se u iznosu od </w:t>
      </w:r>
      <w:r w:rsidR="004B4AA2">
        <w:rPr>
          <w:rFonts w:ascii="Times New Roman" w:hAnsi="Times New Roman" w:cs="Times New Roman"/>
        </w:rPr>
        <w:t>14.927.904,80</w:t>
      </w:r>
      <w:r w:rsidRPr="00944B3C">
        <w:rPr>
          <w:rFonts w:ascii="Times New Roman" w:hAnsi="Times New Roman" w:cs="Times New Roman"/>
          <w:sz w:val="24"/>
          <w:szCs w:val="24"/>
        </w:rPr>
        <w:t xml:space="preserve"> </w:t>
      </w:r>
      <w:r w:rsidRPr="00944B3C">
        <w:rPr>
          <w:rFonts w:ascii="Times New Roman" w:eastAsia="Times New Roman" w:hAnsi="Times New Roman" w:cs="Times New Roman"/>
          <w:lang w:eastAsia="hr-HR"/>
        </w:rPr>
        <w:t>kn</w:t>
      </w:r>
      <w:r w:rsidR="00565DE5" w:rsidRPr="00944B3C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od čega su rashodi poslovanja  planirani u iznosu od </w:t>
      </w:r>
      <w:r w:rsidR="004B4AA2">
        <w:rPr>
          <w:rFonts w:ascii="Times New Roman" w:eastAsia="Times New Roman" w:hAnsi="Times New Roman" w:cs="Times New Roman"/>
          <w:lang w:eastAsia="hr-HR"/>
        </w:rPr>
        <w:t>6.</w:t>
      </w:r>
      <w:r w:rsidR="007D706B">
        <w:rPr>
          <w:rFonts w:ascii="Times New Roman" w:eastAsia="Times New Roman" w:hAnsi="Times New Roman" w:cs="Times New Roman"/>
          <w:lang w:eastAsia="hr-HR"/>
        </w:rPr>
        <w:t>78</w:t>
      </w:r>
      <w:r w:rsidR="004B4AA2">
        <w:rPr>
          <w:rFonts w:ascii="Times New Roman" w:eastAsia="Times New Roman" w:hAnsi="Times New Roman" w:cs="Times New Roman"/>
          <w:lang w:eastAsia="hr-HR"/>
        </w:rPr>
        <w:t>3.140,12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kn, a rashodi za nabavu nefinancijske imovine u iznosu od </w:t>
      </w:r>
      <w:r w:rsidR="007D706B">
        <w:rPr>
          <w:rFonts w:ascii="Times New Roman" w:eastAsia="Times New Roman" w:hAnsi="Times New Roman" w:cs="Times New Roman"/>
          <w:lang w:eastAsia="hr-HR"/>
        </w:rPr>
        <w:t>8</w:t>
      </w:r>
      <w:r w:rsidR="004B4AA2">
        <w:rPr>
          <w:rFonts w:ascii="Times New Roman" w:eastAsia="Times New Roman" w:hAnsi="Times New Roman" w:cs="Times New Roman"/>
          <w:lang w:eastAsia="hr-HR"/>
        </w:rPr>
        <w:t>.</w:t>
      </w:r>
      <w:r w:rsidR="007D706B">
        <w:rPr>
          <w:rFonts w:ascii="Times New Roman" w:eastAsia="Times New Roman" w:hAnsi="Times New Roman" w:cs="Times New Roman"/>
          <w:lang w:eastAsia="hr-HR"/>
        </w:rPr>
        <w:t>14</w:t>
      </w:r>
      <w:r w:rsidR="004B4AA2">
        <w:rPr>
          <w:rFonts w:ascii="Times New Roman" w:eastAsia="Times New Roman" w:hAnsi="Times New Roman" w:cs="Times New Roman"/>
          <w:lang w:eastAsia="hr-HR"/>
        </w:rPr>
        <w:t>4.764,68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kn.</w:t>
      </w:r>
    </w:p>
    <w:p w:rsidR="00615EEE" w:rsidRPr="00944B3C" w:rsidRDefault="00615EEE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615EEE" w:rsidRPr="003F5EB6" w:rsidRDefault="00615EEE" w:rsidP="00D63B5E">
      <w:pPr>
        <w:tabs>
          <w:tab w:val="left" w:pos="851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F5EB6">
        <w:rPr>
          <w:rFonts w:ascii="Times New Roman" w:eastAsia="Times New Roman" w:hAnsi="Times New Roman" w:cs="Times New Roman"/>
          <w:b/>
          <w:lang w:eastAsia="hr-HR"/>
        </w:rPr>
        <w:t>RASPOLOŽIVA SREDSTVA IZ PRETHODNIH GODINA</w:t>
      </w:r>
    </w:p>
    <w:p w:rsidR="00615EEE" w:rsidRPr="003F5EB6" w:rsidRDefault="00615EEE" w:rsidP="00D63B5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3F5EB6">
        <w:rPr>
          <w:rFonts w:ascii="Times New Roman" w:eastAsia="Times New Roman" w:hAnsi="Times New Roman" w:cs="Times New Roman"/>
          <w:lang w:eastAsia="hr-HR"/>
        </w:rPr>
        <w:t xml:space="preserve">Raspoloživa sredstva iz prethodnih godina </w:t>
      </w:r>
      <w:r w:rsidR="0006005A">
        <w:rPr>
          <w:rFonts w:ascii="Times New Roman" w:eastAsia="Times New Roman" w:hAnsi="Times New Roman" w:cs="Times New Roman"/>
          <w:lang w:eastAsia="hr-HR"/>
        </w:rPr>
        <w:t xml:space="preserve">planirana su iznosu od </w:t>
      </w:r>
      <w:r w:rsidRPr="003F5EB6">
        <w:rPr>
          <w:rFonts w:ascii="Times New Roman" w:eastAsia="Times New Roman" w:hAnsi="Times New Roman" w:cs="Times New Roman"/>
          <w:lang w:eastAsia="hr-HR"/>
        </w:rPr>
        <w:t xml:space="preserve"> </w:t>
      </w:r>
      <w:r w:rsidR="004B4AA2">
        <w:rPr>
          <w:rFonts w:ascii="Times New Roman" w:eastAsia="Times New Roman" w:hAnsi="Times New Roman" w:cs="Times New Roman"/>
          <w:lang w:eastAsia="hr-HR"/>
        </w:rPr>
        <w:t>2.785.989,01</w:t>
      </w:r>
      <w:r w:rsidR="0006005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F5EB6">
        <w:rPr>
          <w:rFonts w:ascii="Times New Roman" w:eastAsia="Times New Roman" w:hAnsi="Times New Roman" w:cs="Times New Roman"/>
          <w:lang w:eastAsia="hr-HR"/>
        </w:rPr>
        <w:t xml:space="preserve"> kn</w:t>
      </w:r>
      <w:r w:rsidR="0006005A">
        <w:rPr>
          <w:rFonts w:ascii="Times New Roman" w:eastAsia="Times New Roman" w:hAnsi="Times New Roman" w:cs="Times New Roman"/>
          <w:lang w:eastAsia="hr-HR"/>
        </w:rPr>
        <w:t>.</w:t>
      </w:r>
    </w:p>
    <w:p w:rsidR="00615EEE" w:rsidRPr="0055236E" w:rsidRDefault="00615EEE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15EEE" w:rsidRPr="0055236E" w:rsidRDefault="00615EEE" w:rsidP="00615EEE">
      <w:pPr>
        <w:suppressAutoHyphens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615EEE" w:rsidRDefault="00615EEE" w:rsidP="00615EEE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944B3C" w:rsidRDefault="00944B3C" w:rsidP="00D63B5E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615EEE" w:rsidRPr="002A32B4" w:rsidRDefault="00615EEE" w:rsidP="00615EE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2A32B4">
        <w:rPr>
          <w:rFonts w:ascii="Times New Roman" w:eastAsia="Calibri" w:hAnsi="Times New Roman" w:cs="Times New Roman"/>
          <w:b/>
        </w:rPr>
        <w:t>OBRAZLOŽENJE OPĆEG DIJELA</w:t>
      </w:r>
      <w:r w:rsidRPr="002A32B4">
        <w:rPr>
          <w:rFonts w:ascii="Times New Roman" w:eastAsia="Calibri" w:hAnsi="Times New Roman" w:cs="Times New Roman"/>
          <w:b/>
          <w:bCs/>
        </w:rPr>
        <w:t xml:space="preserve"> </w:t>
      </w:r>
      <w:r w:rsidR="004B4AA2">
        <w:rPr>
          <w:rFonts w:ascii="Times New Roman" w:eastAsia="Calibri" w:hAnsi="Times New Roman" w:cs="Times New Roman"/>
          <w:b/>
          <w:bCs/>
        </w:rPr>
        <w:t>2</w:t>
      </w:r>
      <w:r w:rsidR="00D63B5E">
        <w:rPr>
          <w:rFonts w:ascii="Times New Roman" w:eastAsia="Calibri" w:hAnsi="Times New Roman" w:cs="Times New Roman"/>
          <w:b/>
          <w:bCs/>
        </w:rPr>
        <w:t>.</w:t>
      </w:r>
      <w:r w:rsidRPr="002A32B4">
        <w:rPr>
          <w:rFonts w:ascii="Times New Roman" w:eastAsia="Calibri" w:hAnsi="Times New Roman" w:cs="Times New Roman"/>
          <w:b/>
          <w:bCs/>
        </w:rPr>
        <w:t xml:space="preserve"> IZMJENA I DOPUNA</w:t>
      </w:r>
    </w:p>
    <w:p w:rsidR="00615EEE" w:rsidRPr="002A32B4" w:rsidRDefault="00615EEE" w:rsidP="00615EE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2A32B4">
        <w:rPr>
          <w:rFonts w:ascii="Times New Roman" w:eastAsia="Calibri" w:hAnsi="Times New Roman" w:cs="Times New Roman"/>
          <w:b/>
          <w:bCs/>
        </w:rPr>
        <w:t>PRORAČUNA OPĆINE DRAGANIĆ  ZA 202</w:t>
      </w:r>
      <w:r w:rsidR="00D63B5E">
        <w:rPr>
          <w:rFonts w:ascii="Times New Roman" w:eastAsia="Calibri" w:hAnsi="Times New Roman" w:cs="Times New Roman"/>
          <w:b/>
          <w:bCs/>
        </w:rPr>
        <w:t>2</w:t>
      </w:r>
      <w:r w:rsidRPr="002A32B4">
        <w:rPr>
          <w:rFonts w:ascii="Times New Roman" w:eastAsia="Calibri" w:hAnsi="Times New Roman" w:cs="Times New Roman"/>
          <w:b/>
          <w:bCs/>
        </w:rPr>
        <w:t>. GODINU</w:t>
      </w:r>
    </w:p>
    <w:p w:rsidR="00615EEE" w:rsidRDefault="00615EEE" w:rsidP="00615EEE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:rsidR="002464A2" w:rsidRPr="002464A2" w:rsidRDefault="002464A2" w:rsidP="002464A2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2464A2">
        <w:rPr>
          <w:rFonts w:ascii="Times New Roman" w:eastAsia="Calibri" w:hAnsi="Times New Roman" w:cs="Times New Roman"/>
          <w:b/>
        </w:rPr>
        <w:t xml:space="preserve">Prihodi poslovanja </w:t>
      </w:r>
    </w:p>
    <w:p w:rsidR="002464A2" w:rsidRPr="002464A2" w:rsidRDefault="002464A2" w:rsidP="002464A2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2464A2">
        <w:rPr>
          <w:rFonts w:ascii="Times New Roman" w:eastAsia="Calibri" w:hAnsi="Times New Roman" w:cs="Times New Roman"/>
          <w:b/>
        </w:rPr>
        <w:t xml:space="preserve">Prihodi od poreza </w:t>
      </w:r>
      <w:r w:rsidRPr="002464A2">
        <w:rPr>
          <w:rFonts w:ascii="Times New Roman" w:eastAsia="Calibri" w:hAnsi="Times New Roman" w:cs="Times New Roman"/>
          <w:bCs/>
        </w:rPr>
        <w:t>povećani su za 22,9 % te iznose 3.858.000,00 kn.</w:t>
      </w:r>
      <w:r w:rsidRPr="002464A2">
        <w:rPr>
          <w:rFonts w:ascii="Times New Roman" w:eastAsia="Calibri" w:hAnsi="Times New Roman" w:cs="Times New Roman"/>
          <w:b/>
        </w:rPr>
        <w:t xml:space="preserve"> </w:t>
      </w:r>
    </w:p>
    <w:p w:rsidR="002464A2" w:rsidRPr="002464A2" w:rsidRDefault="002464A2" w:rsidP="002464A2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2464A2">
        <w:rPr>
          <w:rFonts w:ascii="Times New Roman" w:eastAsia="Calibri" w:hAnsi="Times New Roman" w:cs="Times New Roman"/>
          <w:b/>
        </w:rPr>
        <w:t xml:space="preserve">Pomoći iz inozemstva i od subjekata unutar općeg proračuna </w:t>
      </w:r>
      <w:r w:rsidRPr="002464A2">
        <w:rPr>
          <w:rFonts w:ascii="Times New Roman" w:eastAsia="Calibri" w:hAnsi="Times New Roman" w:cs="Times New Roman"/>
          <w:bCs/>
        </w:rPr>
        <w:t>povećani su za 306,80%  te iznose 5.987.915,79 kn. Planirane pomoći proračunu iz drugih proračuna (konto 633) u iznosu 2.713.025,59 kn odnose se na : tekuće pomoći od grada Jastrebarskog za groblje, tekuće pomoći iz županijskog proračuna za manifestacije i kapitalnu pomoć za katastarsku izmjeru i manifestacije, kapitalnu pomoć od grada Karlovac za sukcesiju, tekuću pomoć iz državnog proračuna kao kompenzacijsku mjeru te kapitalnu pomoć za rekonstrukciju nerazvrstane ceste, modernizaciju javne rasvjete i vatrogasni dom. Pomoći iz državnog proračuna temeljem prijenosa EU sredstava (konto 638) iznose 3.274.890,20 kn te planirani iznos odnosi se na vatrogasni dom.</w:t>
      </w:r>
    </w:p>
    <w:p w:rsidR="002464A2" w:rsidRPr="002464A2" w:rsidRDefault="002464A2" w:rsidP="002464A2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2464A2">
        <w:rPr>
          <w:rFonts w:ascii="Times New Roman" w:eastAsia="Calibri" w:hAnsi="Times New Roman" w:cs="Times New Roman"/>
          <w:b/>
        </w:rPr>
        <w:lastRenderedPageBreak/>
        <w:t xml:space="preserve">Prihodi od imovine </w:t>
      </w:r>
      <w:r w:rsidRPr="002464A2">
        <w:rPr>
          <w:rFonts w:ascii="Times New Roman" w:eastAsia="Calibri" w:hAnsi="Times New Roman" w:cs="Times New Roman"/>
          <w:bCs/>
        </w:rPr>
        <w:t>povećani su za 96,50 %  te iznose 526.500,00 kn. Značajno povećanje odnosi se na  povećanje prihoda od prava služnosti te uplate za pravo služnosti za prethodne 4 godine sukladno dopunskom rješenju Hakoma.</w:t>
      </w:r>
    </w:p>
    <w:p w:rsidR="002464A2" w:rsidRPr="002464A2" w:rsidRDefault="002464A2" w:rsidP="002464A2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2464A2">
        <w:rPr>
          <w:rFonts w:ascii="Times New Roman" w:eastAsia="Calibri" w:hAnsi="Times New Roman" w:cs="Times New Roman"/>
          <w:b/>
        </w:rPr>
        <w:t xml:space="preserve">Prihodi od upravnih i administrativnih pristojbi, pristojbi po posebnim propisima i naknada </w:t>
      </w:r>
      <w:r w:rsidRPr="002464A2">
        <w:rPr>
          <w:rFonts w:ascii="Times New Roman" w:eastAsia="Calibri" w:hAnsi="Times New Roman" w:cs="Times New Roman"/>
          <w:bCs/>
        </w:rPr>
        <w:t>povećani su za 4,8% i iznose 1.734.500,00 kn. Povećanje se odnosi na prihode od osiguranja imovine.</w:t>
      </w:r>
    </w:p>
    <w:p w:rsidR="002464A2" w:rsidRPr="002464A2" w:rsidRDefault="002464A2" w:rsidP="002464A2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2464A2" w:rsidRPr="002464A2" w:rsidRDefault="002464A2" w:rsidP="002464A2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2464A2">
        <w:rPr>
          <w:rFonts w:ascii="Times New Roman" w:eastAsia="Calibri" w:hAnsi="Times New Roman" w:cs="Times New Roman"/>
          <w:b/>
        </w:rPr>
        <w:t>Prihodi od prodaje nefinancijske imovine</w:t>
      </w:r>
    </w:p>
    <w:p w:rsidR="00615EEE" w:rsidRPr="002464A2" w:rsidRDefault="002464A2" w:rsidP="002464A2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2464A2">
        <w:rPr>
          <w:rFonts w:ascii="Times New Roman" w:eastAsia="Calibri" w:hAnsi="Times New Roman" w:cs="Times New Roman"/>
          <w:b/>
        </w:rPr>
        <w:t xml:space="preserve">Prihodi od prodaje neproizvedene dugotrajne imovine </w:t>
      </w:r>
      <w:r w:rsidRPr="002464A2">
        <w:rPr>
          <w:rFonts w:ascii="Times New Roman" w:eastAsia="Calibri" w:hAnsi="Times New Roman" w:cs="Times New Roman"/>
          <w:bCs/>
        </w:rPr>
        <w:t>ovim izmjenama i dopunama se ne planiraju.</w:t>
      </w:r>
    </w:p>
    <w:p w:rsidR="00D82321" w:rsidRPr="002464A2" w:rsidRDefault="00D82321" w:rsidP="00615EEE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</w:rPr>
      </w:pPr>
    </w:p>
    <w:p w:rsidR="004B4BAF" w:rsidRPr="0055236E" w:rsidRDefault="004B4BAF" w:rsidP="004B4BAF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55236E">
        <w:rPr>
          <w:rFonts w:ascii="Times New Roman" w:eastAsia="Calibri" w:hAnsi="Times New Roman" w:cs="Times New Roman"/>
          <w:b/>
        </w:rPr>
        <w:t>Rashodi poslovanja</w:t>
      </w:r>
      <w:r>
        <w:rPr>
          <w:rFonts w:ascii="Times New Roman" w:eastAsia="Calibri" w:hAnsi="Times New Roman" w:cs="Times New Roman"/>
          <w:b/>
        </w:rPr>
        <w:t xml:space="preserve"> i rashodi za nabavu nefinancijske imovine </w:t>
      </w:r>
    </w:p>
    <w:p w:rsidR="004B4BAF" w:rsidRPr="0055236E" w:rsidRDefault="004B4BAF" w:rsidP="004B4BAF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F014F0">
        <w:rPr>
          <w:rFonts w:ascii="Times New Roman" w:eastAsia="Calibri" w:hAnsi="Times New Roman" w:cs="Times New Roman"/>
        </w:rPr>
        <w:t xml:space="preserve">Plan rashoda poslovanja iskazan je s povećanjem od </w:t>
      </w:r>
      <w:r w:rsidR="007D706B">
        <w:rPr>
          <w:rFonts w:ascii="Times New Roman" w:eastAsia="Calibri" w:hAnsi="Times New Roman" w:cs="Times New Roman"/>
        </w:rPr>
        <w:t>19.9</w:t>
      </w:r>
      <w:r w:rsidRPr="00F014F0">
        <w:rPr>
          <w:rFonts w:ascii="Times New Roman" w:eastAsia="Calibri" w:hAnsi="Times New Roman" w:cs="Times New Roman"/>
        </w:rPr>
        <w:t>%</w:t>
      </w:r>
      <w:r w:rsidR="00507A68">
        <w:rPr>
          <w:rFonts w:ascii="Times New Roman" w:eastAsia="Calibri" w:hAnsi="Times New Roman" w:cs="Times New Roman"/>
        </w:rPr>
        <w:t xml:space="preserve"> te iznosi 6.</w:t>
      </w:r>
      <w:r w:rsidR="007D706B">
        <w:rPr>
          <w:rFonts w:ascii="Times New Roman" w:eastAsia="Calibri" w:hAnsi="Times New Roman" w:cs="Times New Roman"/>
        </w:rPr>
        <w:t>783</w:t>
      </w:r>
      <w:r w:rsidR="00507A68">
        <w:rPr>
          <w:rFonts w:ascii="Times New Roman" w:eastAsia="Calibri" w:hAnsi="Times New Roman" w:cs="Times New Roman"/>
        </w:rPr>
        <w:t>.140,12 kn</w:t>
      </w:r>
      <w:r w:rsidRPr="00F014F0">
        <w:rPr>
          <w:rFonts w:ascii="Times New Roman" w:eastAsia="Calibri" w:hAnsi="Times New Roman" w:cs="Times New Roman"/>
        </w:rPr>
        <w:t xml:space="preserve">, a rashodi za nabavu nefinancijske imovine </w:t>
      </w:r>
      <w:r>
        <w:rPr>
          <w:rFonts w:ascii="Times New Roman" w:eastAsia="Calibri" w:hAnsi="Times New Roman" w:cs="Times New Roman"/>
        </w:rPr>
        <w:t>povećani</w:t>
      </w:r>
      <w:r w:rsidRPr="00F014F0">
        <w:rPr>
          <w:rFonts w:ascii="Times New Roman" w:eastAsia="Calibri" w:hAnsi="Times New Roman" w:cs="Times New Roman"/>
        </w:rPr>
        <w:t xml:space="preserve"> su </w:t>
      </w:r>
      <w:r>
        <w:rPr>
          <w:rFonts w:ascii="Times New Roman" w:eastAsia="Calibri" w:hAnsi="Times New Roman" w:cs="Times New Roman"/>
        </w:rPr>
        <w:t xml:space="preserve">za </w:t>
      </w:r>
      <w:r w:rsidR="007D706B">
        <w:rPr>
          <w:rFonts w:ascii="Times New Roman" w:eastAsia="Calibri" w:hAnsi="Times New Roman" w:cs="Times New Roman"/>
        </w:rPr>
        <w:t>191,50</w:t>
      </w:r>
      <w:r>
        <w:rPr>
          <w:rFonts w:ascii="Times New Roman" w:eastAsia="Calibri" w:hAnsi="Times New Roman" w:cs="Times New Roman"/>
        </w:rPr>
        <w:t xml:space="preserve"> </w:t>
      </w:r>
      <w:r w:rsidRPr="00F014F0">
        <w:rPr>
          <w:rFonts w:ascii="Times New Roman" w:eastAsia="Calibri" w:hAnsi="Times New Roman" w:cs="Times New Roman"/>
        </w:rPr>
        <w:t xml:space="preserve">% </w:t>
      </w:r>
      <w:r w:rsidR="00507A68">
        <w:rPr>
          <w:rFonts w:ascii="Times New Roman" w:eastAsia="Calibri" w:hAnsi="Times New Roman" w:cs="Times New Roman"/>
        </w:rPr>
        <w:t xml:space="preserve">te iznose </w:t>
      </w:r>
      <w:r w:rsidR="007D706B">
        <w:rPr>
          <w:rFonts w:ascii="Times New Roman" w:eastAsia="Calibri" w:hAnsi="Times New Roman" w:cs="Times New Roman"/>
        </w:rPr>
        <w:t>8</w:t>
      </w:r>
      <w:r w:rsidR="00507A68">
        <w:rPr>
          <w:rFonts w:ascii="Times New Roman" w:eastAsia="Calibri" w:hAnsi="Times New Roman" w:cs="Times New Roman"/>
        </w:rPr>
        <w:t>.</w:t>
      </w:r>
      <w:r w:rsidR="007D706B">
        <w:rPr>
          <w:rFonts w:ascii="Times New Roman" w:eastAsia="Calibri" w:hAnsi="Times New Roman" w:cs="Times New Roman"/>
        </w:rPr>
        <w:t>14</w:t>
      </w:r>
      <w:r w:rsidR="00507A68">
        <w:rPr>
          <w:rFonts w:ascii="Times New Roman" w:eastAsia="Calibri" w:hAnsi="Times New Roman" w:cs="Times New Roman"/>
        </w:rPr>
        <w:t>4.764,68 kn</w:t>
      </w:r>
      <w:r>
        <w:rPr>
          <w:rFonts w:ascii="Times New Roman" w:eastAsia="Calibri" w:hAnsi="Times New Roman" w:cs="Times New Roman"/>
        </w:rPr>
        <w:t>.  Rashodi poslovanja i rashodi za nabavu nefinancijske imovine  iskazani su po proračunskim klasifikacijama u Posebnom dijelu Proračuna gdje su vidljivije promjene ovim izmjenama i dopunama .</w:t>
      </w:r>
    </w:p>
    <w:p w:rsidR="004B4BAF" w:rsidRDefault="004B4BAF" w:rsidP="00615EE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</w:p>
    <w:p w:rsidR="00615EEE" w:rsidRPr="00ED5757" w:rsidRDefault="00615EEE" w:rsidP="00615EEE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</w:rPr>
      </w:pPr>
      <w:r w:rsidRPr="0055236E">
        <w:rPr>
          <w:rFonts w:ascii="Times New Roman" w:eastAsia="Times New Roman" w:hAnsi="Times New Roman" w:cs="Times New Roman"/>
          <w:lang w:eastAsia="hr-HR"/>
        </w:rPr>
        <w:t>U nastavku  obrazloženje izmjena i dopuna posebnog dijela proračuna i to kako slijedi:</w:t>
      </w:r>
    </w:p>
    <w:p w:rsidR="002418D1" w:rsidRDefault="002418D1" w:rsidP="002418D1">
      <w:pPr>
        <w:autoSpaceDE w:val="0"/>
        <w:autoSpaceDN w:val="0"/>
        <w:spacing w:after="0" w:line="360" w:lineRule="auto"/>
        <w:ind w:left="708" w:firstLine="708"/>
        <w:rPr>
          <w:rFonts w:ascii="Times New Roman" w:eastAsia="Calibri" w:hAnsi="Times New Roman" w:cs="Times New Roman"/>
          <w:b/>
          <w:bCs/>
        </w:rPr>
      </w:pPr>
    </w:p>
    <w:p w:rsidR="004B4BAF" w:rsidRDefault="004B4BAF" w:rsidP="002418D1">
      <w:pPr>
        <w:autoSpaceDE w:val="0"/>
        <w:autoSpaceDN w:val="0"/>
        <w:spacing w:after="0" w:line="360" w:lineRule="auto"/>
        <w:ind w:left="708" w:firstLine="708"/>
        <w:rPr>
          <w:rFonts w:ascii="Times New Roman" w:eastAsia="Calibri" w:hAnsi="Times New Roman" w:cs="Times New Roman"/>
          <w:b/>
          <w:bCs/>
        </w:rPr>
      </w:pPr>
    </w:p>
    <w:p w:rsidR="004B4BAF" w:rsidRDefault="004B4BAF" w:rsidP="002418D1">
      <w:pPr>
        <w:autoSpaceDE w:val="0"/>
        <w:autoSpaceDN w:val="0"/>
        <w:spacing w:after="0" w:line="360" w:lineRule="auto"/>
        <w:ind w:left="708" w:firstLine="708"/>
        <w:rPr>
          <w:rFonts w:ascii="Times New Roman" w:eastAsia="Calibri" w:hAnsi="Times New Roman" w:cs="Times New Roman"/>
          <w:b/>
          <w:bCs/>
        </w:rPr>
      </w:pPr>
    </w:p>
    <w:p w:rsidR="00615EEE" w:rsidRPr="002A32B4" w:rsidRDefault="00615EEE" w:rsidP="002418D1">
      <w:pPr>
        <w:autoSpaceDE w:val="0"/>
        <w:autoSpaceDN w:val="0"/>
        <w:spacing w:after="0" w:line="360" w:lineRule="auto"/>
        <w:ind w:left="708" w:firstLine="708"/>
        <w:rPr>
          <w:rFonts w:ascii="Times New Roman" w:eastAsia="Calibri" w:hAnsi="Times New Roman" w:cs="Times New Roman"/>
          <w:b/>
          <w:bCs/>
        </w:rPr>
      </w:pPr>
      <w:r w:rsidRPr="002A32B4">
        <w:rPr>
          <w:rFonts w:ascii="Times New Roman" w:eastAsia="Calibri" w:hAnsi="Times New Roman" w:cs="Times New Roman"/>
          <w:b/>
          <w:bCs/>
        </w:rPr>
        <w:t xml:space="preserve">OBRAZLOŽENJE POSEBNOG DIJELA </w:t>
      </w:r>
      <w:r w:rsidR="004B4BAF">
        <w:rPr>
          <w:rFonts w:ascii="Times New Roman" w:eastAsia="Calibri" w:hAnsi="Times New Roman" w:cs="Times New Roman"/>
          <w:b/>
          <w:bCs/>
        </w:rPr>
        <w:t>2</w:t>
      </w:r>
      <w:r w:rsidR="00D63B5E">
        <w:rPr>
          <w:rFonts w:ascii="Times New Roman" w:eastAsia="Calibri" w:hAnsi="Times New Roman" w:cs="Times New Roman"/>
          <w:b/>
          <w:bCs/>
        </w:rPr>
        <w:t>.</w:t>
      </w:r>
      <w:r w:rsidR="003D5D5D">
        <w:rPr>
          <w:rFonts w:ascii="Times New Roman" w:eastAsia="Calibri" w:hAnsi="Times New Roman" w:cs="Times New Roman"/>
          <w:b/>
          <w:bCs/>
        </w:rPr>
        <w:t xml:space="preserve"> </w:t>
      </w:r>
      <w:r w:rsidRPr="002A32B4">
        <w:rPr>
          <w:rFonts w:ascii="Times New Roman" w:eastAsia="Calibri" w:hAnsi="Times New Roman" w:cs="Times New Roman"/>
          <w:b/>
          <w:bCs/>
        </w:rPr>
        <w:t>IZMJENA I DOPUNA</w:t>
      </w:r>
    </w:p>
    <w:p w:rsidR="00615EEE" w:rsidRPr="002A32B4" w:rsidRDefault="00615EEE" w:rsidP="00615EE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2A32B4">
        <w:rPr>
          <w:rFonts w:ascii="Times New Roman" w:eastAsia="Calibri" w:hAnsi="Times New Roman" w:cs="Times New Roman"/>
          <w:b/>
          <w:bCs/>
        </w:rPr>
        <w:t>PRORA</w:t>
      </w:r>
      <w:r w:rsidRPr="002A32B4">
        <w:rPr>
          <w:rFonts w:ascii="TimesNewRoman,Bold" w:eastAsia="Calibri" w:hAnsi="TimesNewRoman,Bold" w:cs="TimesNewRoman,Bold"/>
          <w:b/>
          <w:bCs/>
        </w:rPr>
        <w:t>Č</w:t>
      </w:r>
      <w:r w:rsidRPr="002A32B4">
        <w:rPr>
          <w:rFonts w:ascii="Times New Roman" w:eastAsia="Calibri" w:hAnsi="Times New Roman" w:cs="Times New Roman"/>
          <w:b/>
          <w:bCs/>
        </w:rPr>
        <w:t>UNA OPĆINE DRAGANIĆ  ZA 202</w:t>
      </w:r>
      <w:r w:rsidR="00D63B5E">
        <w:rPr>
          <w:rFonts w:ascii="Times New Roman" w:eastAsia="Calibri" w:hAnsi="Times New Roman" w:cs="Times New Roman"/>
          <w:b/>
          <w:bCs/>
        </w:rPr>
        <w:t>2</w:t>
      </w:r>
      <w:r w:rsidRPr="002A32B4">
        <w:rPr>
          <w:rFonts w:ascii="Times New Roman" w:eastAsia="Calibri" w:hAnsi="Times New Roman" w:cs="Times New Roman"/>
          <w:b/>
          <w:bCs/>
        </w:rPr>
        <w:t>. GODINU</w:t>
      </w:r>
    </w:p>
    <w:p w:rsidR="004B4BAF" w:rsidRDefault="004B4BAF" w:rsidP="004B4BAF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</w:p>
    <w:p w:rsidR="004B4BAF" w:rsidRDefault="004B4BAF" w:rsidP="004B4BAF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  <w:r w:rsidRPr="0055236E">
        <w:rPr>
          <w:rFonts w:ascii="Times New Roman" w:eastAsia="Times New Roman" w:hAnsi="Times New Roman" w:cs="Times New Roman"/>
          <w:lang w:eastAsia="hr-HR"/>
        </w:rPr>
        <w:t>U tabelarnom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55236E">
        <w:rPr>
          <w:rFonts w:ascii="Times New Roman" w:eastAsia="Times New Roman" w:hAnsi="Times New Roman" w:cs="Times New Roman"/>
          <w:lang w:eastAsia="hr-HR"/>
        </w:rPr>
        <w:t xml:space="preserve"> prikazu  iskazani su nazivi programa i njihove promjene u prijedlogu </w:t>
      </w:r>
      <w:r>
        <w:rPr>
          <w:rFonts w:ascii="Times New Roman" w:eastAsia="Times New Roman" w:hAnsi="Times New Roman" w:cs="Times New Roman"/>
          <w:lang w:eastAsia="hr-HR"/>
        </w:rPr>
        <w:t>2</w:t>
      </w:r>
      <w:r w:rsidRPr="0055236E">
        <w:rPr>
          <w:rFonts w:ascii="Times New Roman" w:eastAsia="Times New Roman" w:hAnsi="Times New Roman" w:cs="Times New Roman"/>
          <w:lang w:eastAsia="hr-HR"/>
        </w:rPr>
        <w:t>. izmj</w:t>
      </w:r>
      <w:r>
        <w:rPr>
          <w:rFonts w:ascii="Times New Roman" w:eastAsia="Times New Roman" w:hAnsi="Times New Roman" w:cs="Times New Roman"/>
          <w:lang w:eastAsia="hr-HR"/>
        </w:rPr>
        <w:t>ena i dopuna Proračuna  za 2022</w:t>
      </w:r>
      <w:r w:rsidRPr="0055236E">
        <w:rPr>
          <w:rFonts w:ascii="Times New Roman" w:eastAsia="Times New Roman" w:hAnsi="Times New Roman" w:cs="Times New Roman"/>
          <w:lang w:eastAsia="hr-HR"/>
        </w:rPr>
        <w:t>. godine na način označen  u tabeli:</w:t>
      </w:r>
    </w:p>
    <w:p w:rsidR="00002F1D" w:rsidRPr="0055236E" w:rsidRDefault="00002F1D" w:rsidP="004B4BAF">
      <w:pPr>
        <w:suppressAutoHyphens/>
        <w:autoSpaceDN w:val="0"/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9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163"/>
        <w:gridCol w:w="3670"/>
        <w:gridCol w:w="1922"/>
        <w:gridCol w:w="2218"/>
      </w:tblGrid>
      <w:tr w:rsidR="004B4BAF" w:rsidRPr="00283061" w:rsidTr="00D978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Brojčana oznaka</w:t>
            </w: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programa u</w:t>
            </w: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Pror. za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</w:t>
            </w: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Naziv programa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Izmjene i dopune Proračuna za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2022</w:t>
            </w: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godinu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Izmjene i dopune Proračuna za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2022</w:t>
            </w: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godinu</w:t>
            </w:r>
          </w:p>
        </w:tc>
      </w:tr>
      <w:tr w:rsidR="004B4BAF" w:rsidRPr="00283061" w:rsidTr="00D978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Redovna djelatnost Općinskog vijeća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03865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193.000,00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03865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195.000,00</w:t>
            </w:r>
          </w:p>
        </w:tc>
      </w:tr>
      <w:tr w:rsidR="004B4BAF" w:rsidRPr="00283061" w:rsidTr="00D9785C">
        <w:trPr>
          <w:trHeight w:val="7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0" w:name="_Hlk41895395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Redovna djelatnost Općinskog načelnika i zamjenika</w:t>
            </w:r>
            <w:bookmarkEnd w:id="0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03865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392.000,00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BC529B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415.400,00</w:t>
            </w:r>
          </w:p>
        </w:tc>
      </w:tr>
      <w:tr w:rsidR="004B4BAF" w:rsidRPr="00283061" w:rsidTr="00D9785C">
        <w:trPr>
          <w:trHeight w:val="7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Mjesni odbori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03865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</w:t>
            </w:r>
            <w:r w:rsidR="004B4BA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</w:tr>
      <w:tr w:rsidR="004B4BAF" w:rsidRPr="00283061" w:rsidTr="00D9785C">
        <w:trPr>
          <w:trHeight w:val="7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2000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Javna uprava i administracija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BC529B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1.661.500,00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BC529B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1.859.000,00</w:t>
            </w:r>
          </w:p>
        </w:tc>
      </w:tr>
      <w:tr w:rsidR="004B4BAF" w:rsidRPr="00283061" w:rsidTr="00D978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Upravljanje imovinom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BC529B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563.200,00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BC529B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5.309.718,70</w:t>
            </w:r>
          </w:p>
        </w:tc>
      </w:tr>
      <w:tr w:rsidR="004B4BAF" w:rsidRPr="00283061" w:rsidTr="00D978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Prostorno planiranje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BC529B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794.000,00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BC529B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765.329,69</w:t>
            </w:r>
          </w:p>
        </w:tc>
      </w:tr>
      <w:tr w:rsidR="004B4BAF" w:rsidRPr="00283061" w:rsidTr="00D978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2003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Potpore u poljoprivredi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52.000,00</w:t>
            </w:r>
          </w:p>
        </w:tc>
      </w:tr>
      <w:tr w:rsidR="004B4BAF" w:rsidRPr="00283061" w:rsidTr="00D978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2004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Održavanje komunalne infrastrukture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BC529B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1.080.700,00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BC529B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  <w:r w:rsidR="007D569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.765,62</w:t>
            </w:r>
          </w:p>
        </w:tc>
      </w:tr>
      <w:tr w:rsidR="004B4BAF" w:rsidRPr="00283061" w:rsidTr="00D978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2005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Građenje komunalne infrastrukture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BC529B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1.533.000,00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BAF" w:rsidRPr="00283061" w:rsidRDefault="00BC529B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  <w:r w:rsidR="007D569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4.532,08</w:t>
            </w:r>
          </w:p>
        </w:tc>
      </w:tr>
      <w:tr w:rsidR="004B4BAF" w:rsidRPr="00283061" w:rsidTr="00D978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2006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Zdravstveno-veterinarska zaštita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BC529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BC529B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108.750,00</w:t>
            </w:r>
          </w:p>
        </w:tc>
      </w:tr>
      <w:tr w:rsidR="004B4BAF" w:rsidRPr="00283061" w:rsidTr="00D978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2007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Gospodarenje otpadom i zaštita okoliša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BC529B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BC529B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4B4BAF" w:rsidRPr="00283061" w:rsidTr="00D978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2008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Javne potrebe u kulturi, sportu i razvoj civilnog društva</w:t>
            </w: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BC529B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285</w:t>
            </w:r>
            <w:r w:rsidR="004B4BA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1B2E49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277</w:t>
            </w:r>
            <w:r w:rsidR="004B4BA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</w:tr>
      <w:tr w:rsidR="004B4BAF" w:rsidRPr="00283061" w:rsidTr="00D978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</w:t>
            </w: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2009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Javne potrebe u vatrogastvu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1B2E49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285</w:t>
            </w:r>
            <w:r w:rsidR="004B4BA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1B2E49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378</w:t>
            </w:r>
            <w:r w:rsidR="004B4BA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</w:tr>
      <w:tr w:rsidR="004B4BAF" w:rsidRPr="00283061" w:rsidTr="00D978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</w:t>
            </w: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2010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Razvoj turizma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BC529B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4B4BA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BC529B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158.408,71</w:t>
            </w:r>
          </w:p>
        </w:tc>
      </w:tr>
      <w:tr w:rsidR="004B4BAF" w:rsidRPr="00283061" w:rsidTr="00D978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2011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Predškolski odgoj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1B2E4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0.000,00</w:t>
            </w:r>
          </w:p>
        </w:tc>
      </w:tr>
      <w:tr w:rsidR="004B4BAF" w:rsidRPr="00283061" w:rsidTr="00D978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</w:t>
            </w: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2012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Obrazovanje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1B2E49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345.000,00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1B2E49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</w:tr>
      <w:tr w:rsidR="004B4BAF" w:rsidRPr="00283061" w:rsidTr="00D978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</w:t>
            </w: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2013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Javne potrebe u socijalnoj skrbi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1B2E49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</w:t>
            </w:r>
            <w:r w:rsidR="004B4BA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1B2E49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</w:t>
            </w:r>
            <w:r w:rsidR="004B4BA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</w:tr>
      <w:tr w:rsidR="004B4BAF" w:rsidRPr="00283061" w:rsidTr="00D978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306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1B2E49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8.450.400,00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BAF" w:rsidRDefault="004B4BAF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4B4BAF" w:rsidRPr="00283061" w:rsidRDefault="001B2E49" w:rsidP="00D9785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14.927.904,80</w:t>
            </w:r>
          </w:p>
        </w:tc>
      </w:tr>
    </w:tbl>
    <w:p w:rsidR="004B4BAF" w:rsidRDefault="004B4BAF" w:rsidP="00B009C3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4B4BAF" w:rsidRDefault="004B4BAF" w:rsidP="00B009C3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4B4BAF" w:rsidRDefault="004B4BAF" w:rsidP="00B009C3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4B4BAF" w:rsidRDefault="004B4BAF" w:rsidP="00B009C3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4B4BAF" w:rsidRDefault="004B4BAF" w:rsidP="00B009C3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4B4BAF" w:rsidRDefault="004B4BAF" w:rsidP="00B009C3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4B4BAF" w:rsidRDefault="004B4BAF" w:rsidP="00B009C3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4B4BAF" w:rsidRDefault="004B4BAF" w:rsidP="00B009C3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4B4BAF" w:rsidRDefault="004B4BAF" w:rsidP="00B009C3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4F1C3B" w:rsidRPr="001319F0" w:rsidRDefault="004F1C3B" w:rsidP="004F1C3B">
      <w:pPr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FF0000"/>
        </w:rPr>
      </w:pPr>
    </w:p>
    <w:p w:rsidR="004F1C3B" w:rsidRPr="004E5A8B" w:rsidRDefault="004F1C3B" w:rsidP="004F1C3B">
      <w:pPr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E5A8B">
        <w:rPr>
          <w:rFonts w:ascii="Times New Roman" w:eastAsia="Calibri" w:hAnsi="Times New Roman" w:cs="Times New Roman"/>
          <w:b/>
          <w:bCs/>
        </w:rPr>
        <w:t>RAZDJEL 001  PREDSTAVNIČKA, IZVRŠNA TIJELA I MJESNA SAMOUPRAVA</w:t>
      </w:r>
    </w:p>
    <w:p w:rsidR="004F1C3B" w:rsidRDefault="004F1C3B" w:rsidP="004F1C3B">
      <w:pPr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4F1C3B" w:rsidRDefault="004F1C3B" w:rsidP="004F1C3B">
      <w:pPr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bookmarkStart w:id="1" w:name="_Hlk114645145"/>
      <w:r>
        <w:rPr>
          <w:rFonts w:ascii="Times New Roman" w:eastAsia="Calibri" w:hAnsi="Times New Roman" w:cs="Times New Roman"/>
          <w:b/>
          <w:bCs/>
        </w:rPr>
        <w:t>GLAVA 000101 OPĆINSKO VIJEĆE I NAČELNIK</w:t>
      </w:r>
    </w:p>
    <w:bookmarkEnd w:id="1"/>
    <w:p w:rsidR="004F1C3B" w:rsidRPr="00672A47" w:rsidRDefault="004F1C3B" w:rsidP="004F1C3B">
      <w:pPr>
        <w:autoSpaceDE w:val="0"/>
        <w:autoSpaceDN w:val="0"/>
        <w:spacing w:after="0" w:line="276" w:lineRule="auto"/>
        <w:rPr>
          <w:rFonts w:ascii="Times New Roman" w:eastAsia="Calibri" w:hAnsi="Times New Roman" w:cs="Times New Roman"/>
        </w:rPr>
      </w:pPr>
    </w:p>
    <w:p w:rsidR="004F1C3B" w:rsidRPr="00672A47" w:rsidRDefault="004F1C3B" w:rsidP="004F1C3B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</w:rPr>
      </w:pPr>
      <w:bookmarkStart w:id="2" w:name="_Hlk114645264"/>
      <w:r w:rsidRPr="00672A47">
        <w:rPr>
          <w:rFonts w:ascii="Times New Roman" w:eastAsia="Calibri" w:hAnsi="Times New Roman" w:cs="Times New Roman"/>
        </w:rPr>
        <w:t>U nastavku se daje prikaz povećanja/smanjenja pojedinih aktivnosti kroz programe.</w:t>
      </w:r>
    </w:p>
    <w:bookmarkEnd w:id="2"/>
    <w:p w:rsidR="004F1C3B" w:rsidRDefault="004F1C3B" w:rsidP="004F1C3B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  <w:bCs/>
          <w:u w:val="single"/>
        </w:rPr>
      </w:pPr>
    </w:p>
    <w:p w:rsidR="004F1C3B" w:rsidRDefault="004F1C3B" w:rsidP="004F1C3B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577B61">
        <w:rPr>
          <w:rFonts w:ascii="Times New Roman" w:eastAsia="Calibri" w:hAnsi="Times New Roman" w:cs="Times New Roman"/>
          <w:b/>
          <w:bCs/>
        </w:rPr>
        <w:t>Program 1000 Redovna djelatnost Općinskog vijeća</w:t>
      </w:r>
    </w:p>
    <w:p w:rsidR="004F1C3B" w:rsidRDefault="004F1C3B" w:rsidP="004F1C3B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Planirani program povećan je za 2.000,00 kn te iznosi 195.000,00 kn. Povećanje navedenog programa odnosi se na sredstva za svečane sjednice.</w:t>
      </w:r>
    </w:p>
    <w:p w:rsidR="004F1C3B" w:rsidRDefault="004F1C3B" w:rsidP="004F1C3B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4F1C3B" w:rsidRDefault="004F1C3B" w:rsidP="004F1C3B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4F1C3B">
        <w:rPr>
          <w:rFonts w:ascii="Times New Roman" w:eastAsia="Calibri" w:hAnsi="Times New Roman" w:cs="Times New Roman"/>
          <w:b/>
          <w:bCs/>
        </w:rPr>
        <w:t>Program 1001 Redovna djelatnost općinskog načelnika</w:t>
      </w:r>
    </w:p>
    <w:p w:rsidR="004F1C3B" w:rsidRPr="004F1C3B" w:rsidRDefault="004F1C3B" w:rsidP="004F1C3B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4F1C3B">
        <w:rPr>
          <w:rFonts w:ascii="Times New Roman" w:eastAsia="Calibri" w:hAnsi="Times New Roman" w:cs="Times New Roman"/>
        </w:rPr>
        <w:t>Planirani program</w:t>
      </w:r>
      <w:r>
        <w:rPr>
          <w:rFonts w:ascii="Times New Roman" w:eastAsia="Calibri" w:hAnsi="Times New Roman" w:cs="Times New Roman"/>
        </w:rPr>
        <w:t xml:space="preserve"> povećan je za 23.400,00 kn te iznosi 41</w:t>
      </w:r>
      <w:r w:rsidR="00507A68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>.400,00 kn. Povećanje se odnosi na sredstva za službena putovanja, subvenciju za prijevoz autobusa – linija petkom u ljetnom periodu te pomoć od Karlovačke županije za manifestacije.</w:t>
      </w:r>
    </w:p>
    <w:p w:rsidR="00DD3820" w:rsidRDefault="00DD3820" w:rsidP="004F1C3B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4F1C3B" w:rsidRDefault="004F1C3B" w:rsidP="004F1C3B">
      <w:pPr>
        <w:autoSpaceDE w:val="0"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GLAVA 000102 MJESNA SAMOUPRAVA</w:t>
      </w:r>
    </w:p>
    <w:p w:rsidR="004F1C3B" w:rsidRDefault="004F1C3B" w:rsidP="00DD3820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4F1C3B" w:rsidRDefault="004F1C3B" w:rsidP="004F1C3B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Program 1002 Mjesni odbori</w:t>
      </w:r>
    </w:p>
    <w:p w:rsidR="004F1C3B" w:rsidRPr="004F1C3B" w:rsidRDefault="004F1C3B" w:rsidP="004F1C3B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Planirani program povećan je za 5.000,00 kn te iznosi 52.000,00 kn. Povećanje sredstava se odnosi na poklone za djecu za Sv.</w:t>
      </w:r>
      <w:r w:rsidR="00DD382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Nikolu.</w:t>
      </w:r>
    </w:p>
    <w:p w:rsidR="004F1C3B" w:rsidRDefault="004F1C3B" w:rsidP="004F1C3B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DD3820" w:rsidRDefault="00DD3820" w:rsidP="004F1C3B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4F1C3B" w:rsidRDefault="004F1C3B" w:rsidP="004F1C3B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4F1C3B" w:rsidRDefault="004F1C3B" w:rsidP="004F1C3B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55236E">
        <w:rPr>
          <w:rFonts w:ascii="Times New Roman" w:eastAsia="Calibri" w:hAnsi="Times New Roman" w:cs="Times New Roman"/>
          <w:b/>
        </w:rPr>
        <w:t>RAZDJEL 002  JEDINSTVENI UPRAVNI ODJEL</w:t>
      </w:r>
    </w:p>
    <w:p w:rsidR="004F1C3B" w:rsidRDefault="004F1C3B" w:rsidP="004F1C3B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4F1C3B" w:rsidRPr="0055236E" w:rsidRDefault="004F1C3B" w:rsidP="004F1C3B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 xml:space="preserve">GLAVA 00201 </w:t>
      </w:r>
      <w:r w:rsidRPr="0055236E">
        <w:rPr>
          <w:rFonts w:ascii="Times New Roman" w:eastAsia="Calibri" w:hAnsi="Times New Roman" w:cs="Times New Roman"/>
          <w:b/>
        </w:rPr>
        <w:t>JEDINSTVENI UPRAVNI ODJEL</w:t>
      </w:r>
    </w:p>
    <w:p w:rsidR="004F1C3B" w:rsidRDefault="004F1C3B" w:rsidP="004F1C3B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</w:rPr>
      </w:pPr>
    </w:p>
    <w:p w:rsidR="004F1C3B" w:rsidRPr="0055236E" w:rsidRDefault="004F1C3B" w:rsidP="004F1C3B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</w:rPr>
      </w:pPr>
      <w:r w:rsidRPr="0055236E">
        <w:rPr>
          <w:rFonts w:ascii="Times New Roman" w:eastAsia="Calibri" w:hAnsi="Times New Roman" w:cs="Times New Roman"/>
          <w:bCs/>
        </w:rPr>
        <w:t>U nastavku se daje prikaz povećanja/smanjenja pojedinih aktivnosti kroz programe.</w:t>
      </w:r>
    </w:p>
    <w:p w:rsidR="004F1C3B" w:rsidRPr="0055236E" w:rsidRDefault="004F1C3B" w:rsidP="004F1C3B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Cs/>
        </w:rPr>
      </w:pPr>
    </w:p>
    <w:p w:rsidR="004F1C3B" w:rsidRPr="00B009C3" w:rsidRDefault="004F1C3B" w:rsidP="004F1C3B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B009C3">
        <w:rPr>
          <w:rFonts w:ascii="Times New Roman" w:eastAsia="Times New Roman" w:hAnsi="Times New Roman" w:cs="Times New Roman"/>
          <w:b/>
          <w:bCs/>
          <w:lang w:eastAsia="hr-HR"/>
        </w:rPr>
        <w:t>Program 2000 Javna uprava i administracija</w:t>
      </w:r>
    </w:p>
    <w:p w:rsidR="004F1C3B" w:rsidRDefault="004F1C3B" w:rsidP="004F1C3B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Planirani program povećan je za </w:t>
      </w:r>
      <w:r w:rsidR="007A424D">
        <w:rPr>
          <w:rFonts w:ascii="Times New Roman" w:eastAsia="Calibri" w:hAnsi="Times New Roman" w:cs="Times New Roman"/>
        </w:rPr>
        <w:t>197.500,00</w:t>
      </w:r>
      <w:r>
        <w:rPr>
          <w:rFonts w:ascii="Times New Roman" w:eastAsia="Calibri" w:hAnsi="Times New Roman" w:cs="Times New Roman"/>
        </w:rPr>
        <w:t xml:space="preserve"> kn te iznosi </w:t>
      </w:r>
      <w:r w:rsidR="007A424D">
        <w:rPr>
          <w:rFonts w:ascii="Times New Roman" w:eastAsia="Calibri" w:hAnsi="Times New Roman" w:cs="Times New Roman"/>
        </w:rPr>
        <w:t xml:space="preserve">1.859.000,00 </w:t>
      </w:r>
      <w:r>
        <w:rPr>
          <w:rFonts w:ascii="Times New Roman" w:eastAsia="Calibri" w:hAnsi="Times New Roman" w:cs="Times New Roman"/>
        </w:rPr>
        <w:t xml:space="preserve">kn. Zajednički rashodi upravnog tijela povećani su za </w:t>
      </w:r>
      <w:r w:rsidR="007A424D">
        <w:rPr>
          <w:rFonts w:ascii="Times New Roman" w:eastAsia="Calibri" w:hAnsi="Times New Roman" w:cs="Times New Roman"/>
        </w:rPr>
        <w:t>167.500,00</w:t>
      </w:r>
      <w:r>
        <w:rPr>
          <w:rFonts w:ascii="Times New Roman" w:eastAsia="Calibri" w:hAnsi="Times New Roman" w:cs="Times New Roman"/>
        </w:rPr>
        <w:t xml:space="preserve"> kn zbog povećanja troškova odvjetničkih usluga </w:t>
      </w:r>
      <w:r w:rsidR="007A424D">
        <w:rPr>
          <w:rFonts w:ascii="Times New Roman" w:eastAsia="Calibri" w:hAnsi="Times New Roman" w:cs="Times New Roman"/>
        </w:rPr>
        <w:t xml:space="preserve">(pravo služnosti), </w:t>
      </w:r>
      <w:r>
        <w:rPr>
          <w:rFonts w:ascii="Times New Roman" w:eastAsia="Calibri" w:hAnsi="Times New Roman" w:cs="Times New Roman"/>
        </w:rPr>
        <w:t>nabave pelet</w:t>
      </w:r>
      <w:r w:rsidR="007A424D">
        <w:rPr>
          <w:rFonts w:ascii="Times New Roman" w:eastAsia="Calibri" w:hAnsi="Times New Roman" w:cs="Times New Roman"/>
        </w:rPr>
        <w:t>a te računalnih usluga zbog uvođenja eura-a. Nabava opreme je povećana za 30.000,00 kn zbog nabave računalne opreme.</w:t>
      </w:r>
    </w:p>
    <w:p w:rsidR="004F1C3B" w:rsidRDefault="004F1C3B" w:rsidP="004F1C3B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4F1C3B" w:rsidRDefault="004F1C3B" w:rsidP="004F1C3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B009C3">
        <w:rPr>
          <w:rFonts w:ascii="Times New Roman" w:eastAsia="Times New Roman" w:hAnsi="Times New Roman" w:cs="Times New Roman"/>
          <w:b/>
          <w:bCs/>
          <w:lang w:eastAsia="hr-HR"/>
        </w:rPr>
        <w:t>Program 200</w:t>
      </w:r>
      <w:r>
        <w:rPr>
          <w:rFonts w:ascii="Times New Roman" w:eastAsia="Times New Roman" w:hAnsi="Times New Roman" w:cs="Times New Roman"/>
          <w:b/>
          <w:bCs/>
          <w:lang w:eastAsia="hr-HR"/>
        </w:rPr>
        <w:t>1</w:t>
      </w:r>
      <w:r w:rsidRPr="00B009C3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hr-HR"/>
        </w:rPr>
        <w:t>Upravljanje imovinom</w:t>
      </w:r>
    </w:p>
    <w:p w:rsidR="004F1C3B" w:rsidRDefault="004F1C3B" w:rsidP="004F1C3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F742A">
        <w:rPr>
          <w:rFonts w:ascii="Times New Roman" w:eastAsia="Times New Roman" w:hAnsi="Times New Roman" w:cs="Times New Roman"/>
          <w:lang w:eastAsia="hr-HR"/>
        </w:rPr>
        <w:t xml:space="preserve">Planirani program </w:t>
      </w:r>
      <w:r w:rsidR="00AD4214">
        <w:rPr>
          <w:rFonts w:ascii="Times New Roman" w:eastAsia="Times New Roman" w:hAnsi="Times New Roman" w:cs="Times New Roman"/>
          <w:lang w:eastAsia="hr-HR"/>
        </w:rPr>
        <w:t>povećan</w:t>
      </w:r>
      <w:r w:rsidRPr="00BF742A">
        <w:rPr>
          <w:rFonts w:ascii="Times New Roman" w:eastAsia="Times New Roman" w:hAnsi="Times New Roman" w:cs="Times New Roman"/>
          <w:lang w:eastAsia="hr-HR"/>
        </w:rPr>
        <w:t xml:space="preserve"> je za </w:t>
      </w:r>
      <w:r w:rsidR="00AD4214" w:rsidRPr="00AD4214">
        <w:rPr>
          <w:rFonts w:ascii="Times New Roman" w:eastAsia="Times New Roman" w:hAnsi="Times New Roman" w:cs="Times New Roman"/>
          <w:lang w:eastAsia="hr-HR"/>
        </w:rPr>
        <w:t>4</w:t>
      </w:r>
      <w:r w:rsidR="00AD4214">
        <w:rPr>
          <w:rFonts w:ascii="Times New Roman" w:eastAsia="Times New Roman" w:hAnsi="Times New Roman" w:cs="Times New Roman"/>
          <w:lang w:eastAsia="hr-HR"/>
        </w:rPr>
        <w:t>.</w:t>
      </w:r>
      <w:r w:rsidR="00AD4214" w:rsidRPr="00AD4214">
        <w:rPr>
          <w:rFonts w:ascii="Times New Roman" w:eastAsia="Times New Roman" w:hAnsi="Times New Roman" w:cs="Times New Roman"/>
          <w:lang w:eastAsia="hr-HR"/>
        </w:rPr>
        <w:t>746</w:t>
      </w:r>
      <w:r w:rsidR="00AD4214">
        <w:rPr>
          <w:rFonts w:ascii="Times New Roman" w:eastAsia="Times New Roman" w:hAnsi="Times New Roman" w:cs="Times New Roman"/>
          <w:lang w:eastAsia="hr-HR"/>
        </w:rPr>
        <w:t>.</w:t>
      </w:r>
      <w:r w:rsidR="00AD4214" w:rsidRPr="00AD4214">
        <w:rPr>
          <w:rFonts w:ascii="Times New Roman" w:eastAsia="Times New Roman" w:hAnsi="Times New Roman" w:cs="Times New Roman"/>
          <w:lang w:eastAsia="hr-HR"/>
        </w:rPr>
        <w:t>518,7</w:t>
      </w:r>
      <w:r w:rsidR="00AD4214">
        <w:rPr>
          <w:rFonts w:ascii="Times New Roman" w:eastAsia="Times New Roman" w:hAnsi="Times New Roman" w:cs="Times New Roman"/>
          <w:lang w:eastAsia="hr-HR"/>
        </w:rPr>
        <w:t xml:space="preserve">0 </w:t>
      </w:r>
      <w:r w:rsidRPr="00BF742A">
        <w:rPr>
          <w:rFonts w:ascii="Times New Roman" w:eastAsia="Times New Roman" w:hAnsi="Times New Roman" w:cs="Times New Roman"/>
          <w:lang w:eastAsia="hr-HR"/>
        </w:rPr>
        <w:t xml:space="preserve">kn te iznosi </w:t>
      </w:r>
      <w:r w:rsidR="00AD4214">
        <w:rPr>
          <w:rFonts w:ascii="Times New Roman" w:eastAsia="Times New Roman" w:hAnsi="Times New Roman" w:cs="Times New Roman"/>
          <w:lang w:eastAsia="hr-HR"/>
        </w:rPr>
        <w:t>5.309.718,70</w:t>
      </w:r>
      <w:r w:rsidRPr="00BF742A">
        <w:rPr>
          <w:rFonts w:ascii="Times New Roman" w:eastAsia="Times New Roman" w:hAnsi="Times New Roman" w:cs="Times New Roman"/>
          <w:lang w:eastAsia="hr-HR"/>
        </w:rPr>
        <w:t xml:space="preserve"> kn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="008D57E6">
        <w:rPr>
          <w:rFonts w:ascii="Times New Roman" w:eastAsia="Times New Roman" w:hAnsi="Times New Roman" w:cs="Times New Roman"/>
          <w:lang w:eastAsia="hr-HR"/>
        </w:rPr>
        <w:t xml:space="preserve">Upravljanje i održavanje zgrada i objekata u vlasništvu općine povećano je za </w:t>
      </w:r>
      <w:r w:rsidR="003A524D">
        <w:rPr>
          <w:rFonts w:ascii="Times New Roman" w:eastAsia="Times New Roman" w:hAnsi="Times New Roman" w:cs="Times New Roman"/>
          <w:lang w:eastAsia="hr-HR"/>
        </w:rPr>
        <w:t>119.</w:t>
      </w:r>
      <w:r w:rsidR="008D57E6">
        <w:rPr>
          <w:rFonts w:ascii="Times New Roman" w:eastAsia="Times New Roman" w:hAnsi="Times New Roman" w:cs="Times New Roman"/>
          <w:lang w:eastAsia="hr-HR"/>
        </w:rPr>
        <w:t xml:space="preserve">000,00 kn. Navedeno </w:t>
      </w:r>
      <w:r w:rsidR="003A524D">
        <w:rPr>
          <w:rFonts w:ascii="Times New Roman" w:eastAsia="Times New Roman" w:hAnsi="Times New Roman" w:cs="Times New Roman"/>
          <w:lang w:eastAsia="hr-HR"/>
        </w:rPr>
        <w:t xml:space="preserve">je </w:t>
      </w:r>
      <w:r w:rsidR="008D57E6">
        <w:rPr>
          <w:rFonts w:ascii="Times New Roman" w:eastAsia="Times New Roman" w:hAnsi="Times New Roman" w:cs="Times New Roman"/>
          <w:lang w:eastAsia="hr-HR"/>
        </w:rPr>
        <w:t xml:space="preserve">povećanje zbog </w:t>
      </w:r>
      <w:r w:rsidR="008D57E6">
        <w:rPr>
          <w:rFonts w:ascii="Times New Roman" w:eastAsia="Times New Roman" w:hAnsi="Times New Roman" w:cs="Times New Roman"/>
          <w:lang w:eastAsia="hr-HR"/>
        </w:rPr>
        <w:lastRenderedPageBreak/>
        <w:t>povećanja komunalnih usluga te usluga za održavanje zgrada i objekata (popravak krova NK, wc u kulturnom centru, popravak fasade na poslovno</w:t>
      </w:r>
      <w:r w:rsidR="00BD15B7">
        <w:rPr>
          <w:rFonts w:ascii="Times New Roman" w:eastAsia="Times New Roman" w:hAnsi="Times New Roman" w:cs="Times New Roman"/>
          <w:lang w:eastAsia="hr-HR"/>
        </w:rPr>
        <w:t xml:space="preserve"> </w:t>
      </w:r>
      <w:r w:rsidR="008D57E6">
        <w:rPr>
          <w:rFonts w:ascii="Times New Roman" w:eastAsia="Times New Roman" w:hAnsi="Times New Roman" w:cs="Times New Roman"/>
          <w:lang w:eastAsia="hr-HR"/>
        </w:rPr>
        <w:t>- ku</w:t>
      </w:r>
      <w:r w:rsidR="00BD15B7">
        <w:rPr>
          <w:rFonts w:ascii="Times New Roman" w:eastAsia="Times New Roman" w:hAnsi="Times New Roman" w:cs="Times New Roman"/>
          <w:lang w:eastAsia="hr-HR"/>
        </w:rPr>
        <w:t>l</w:t>
      </w:r>
      <w:r w:rsidR="008D57E6">
        <w:rPr>
          <w:rFonts w:ascii="Times New Roman" w:eastAsia="Times New Roman" w:hAnsi="Times New Roman" w:cs="Times New Roman"/>
          <w:lang w:eastAsia="hr-HR"/>
        </w:rPr>
        <w:t>turnom centru oštećene uslijed tuče). Evidencija imovine i ostali troškovi povećani su uslijed rashoda za procjenu vrijednosti nekretnina.</w:t>
      </w:r>
      <w:r w:rsidR="00BD15B7">
        <w:rPr>
          <w:rFonts w:ascii="Times New Roman" w:eastAsia="Times New Roman" w:hAnsi="Times New Roman" w:cs="Times New Roman"/>
          <w:lang w:eastAsia="hr-HR"/>
        </w:rPr>
        <w:t xml:space="preserve"> Za rekonstrukciju i opremanje vatrogasnog doma uključena su sredstva sukladno planu nabave odobrenog projekta. Planirana su sredstva za obnovu pročelja općinske zgrade te sredstva za projektnu dokumentaciju poslovno </w:t>
      </w:r>
      <w:r w:rsidR="008B4D47">
        <w:rPr>
          <w:rFonts w:ascii="Times New Roman" w:eastAsia="Times New Roman" w:hAnsi="Times New Roman" w:cs="Times New Roman"/>
          <w:lang w:eastAsia="hr-HR"/>
        </w:rPr>
        <w:t>–</w:t>
      </w:r>
      <w:r w:rsidR="00BD15B7">
        <w:rPr>
          <w:rFonts w:ascii="Times New Roman" w:eastAsia="Times New Roman" w:hAnsi="Times New Roman" w:cs="Times New Roman"/>
          <w:lang w:eastAsia="hr-HR"/>
        </w:rPr>
        <w:t xml:space="preserve"> kulturn</w:t>
      </w:r>
      <w:r w:rsidR="008B4D47">
        <w:rPr>
          <w:rFonts w:ascii="Times New Roman" w:eastAsia="Times New Roman" w:hAnsi="Times New Roman" w:cs="Times New Roman"/>
          <w:lang w:eastAsia="hr-HR"/>
        </w:rPr>
        <w:t xml:space="preserve">og centra. </w:t>
      </w:r>
    </w:p>
    <w:p w:rsidR="008B4D47" w:rsidRDefault="008B4D47" w:rsidP="004F1C3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8B4D47" w:rsidRDefault="008B4D47" w:rsidP="004F1C3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8B4D47">
        <w:rPr>
          <w:rFonts w:ascii="Times New Roman" w:eastAsia="Times New Roman" w:hAnsi="Times New Roman" w:cs="Times New Roman"/>
          <w:b/>
          <w:bCs/>
          <w:lang w:eastAsia="hr-HR"/>
        </w:rPr>
        <w:t>Program 2002 Prostorno planiranje</w:t>
      </w:r>
    </w:p>
    <w:p w:rsidR="008B4D47" w:rsidRPr="008B4D47" w:rsidRDefault="008B4D47" w:rsidP="004F1C3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B4D47">
        <w:rPr>
          <w:rFonts w:ascii="Times New Roman" w:eastAsia="Times New Roman" w:hAnsi="Times New Roman" w:cs="Times New Roman"/>
          <w:lang w:eastAsia="hr-HR"/>
        </w:rPr>
        <w:t>Planirani program ukupno je smanjen za 28.670,3</w:t>
      </w:r>
      <w:r>
        <w:rPr>
          <w:rFonts w:ascii="Times New Roman" w:eastAsia="Times New Roman" w:hAnsi="Times New Roman" w:cs="Times New Roman"/>
          <w:lang w:eastAsia="hr-HR"/>
        </w:rPr>
        <w:t>1</w:t>
      </w:r>
      <w:r w:rsidRPr="008B4D47">
        <w:rPr>
          <w:rFonts w:ascii="Times New Roman" w:eastAsia="Times New Roman" w:hAnsi="Times New Roman" w:cs="Times New Roman"/>
          <w:lang w:eastAsia="hr-HR"/>
        </w:rPr>
        <w:t xml:space="preserve"> kn</w:t>
      </w:r>
      <w:r>
        <w:rPr>
          <w:rFonts w:ascii="Times New Roman" w:eastAsia="Times New Roman" w:hAnsi="Times New Roman" w:cs="Times New Roman"/>
          <w:lang w:eastAsia="hr-HR"/>
        </w:rPr>
        <w:t xml:space="preserve"> te iznosi 765.329,69 kn. Navedena sredstava odnose se na katastarsku izmjeru i izmjenu prostornog plana.</w:t>
      </w:r>
    </w:p>
    <w:p w:rsidR="008D57E6" w:rsidRDefault="008D57E6" w:rsidP="004F1C3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4F1C3B" w:rsidRDefault="004F1C3B" w:rsidP="004F1C3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B009C3">
        <w:rPr>
          <w:rFonts w:ascii="Times New Roman" w:eastAsia="Times New Roman" w:hAnsi="Times New Roman" w:cs="Times New Roman"/>
          <w:b/>
          <w:bCs/>
          <w:lang w:eastAsia="hr-HR"/>
        </w:rPr>
        <w:t>Program 2004 Održavanje komunalne infrastrukture</w:t>
      </w:r>
    </w:p>
    <w:p w:rsidR="004F1C3B" w:rsidRPr="005835BB" w:rsidRDefault="004F1C3B" w:rsidP="004F1C3B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835BB">
        <w:rPr>
          <w:rFonts w:ascii="Times New Roman" w:eastAsia="Times New Roman" w:hAnsi="Times New Roman" w:cs="Times New Roman"/>
          <w:lang w:eastAsia="hr-HR"/>
        </w:rPr>
        <w:t xml:space="preserve">Planirani program povećan je za </w:t>
      </w:r>
      <w:r w:rsidR="00867D46">
        <w:rPr>
          <w:rFonts w:ascii="Times New Roman" w:eastAsia="Times New Roman" w:hAnsi="Times New Roman" w:cs="Times New Roman"/>
          <w:lang w:eastAsia="hr-HR"/>
        </w:rPr>
        <w:t>417</w:t>
      </w:r>
      <w:r w:rsidR="008B4D47">
        <w:rPr>
          <w:rFonts w:ascii="Times New Roman" w:eastAsia="Times New Roman" w:hAnsi="Times New Roman" w:cs="Times New Roman"/>
          <w:lang w:eastAsia="hr-HR"/>
        </w:rPr>
        <w:t>.065,62</w:t>
      </w:r>
      <w:r w:rsidRPr="005835BB">
        <w:rPr>
          <w:rFonts w:ascii="Times New Roman" w:eastAsia="Times New Roman" w:hAnsi="Times New Roman" w:cs="Times New Roman"/>
          <w:lang w:eastAsia="hr-HR"/>
        </w:rPr>
        <w:t xml:space="preserve"> kn te  iznosi </w:t>
      </w:r>
      <w:r w:rsidR="008B4D47">
        <w:rPr>
          <w:rFonts w:ascii="Times New Roman" w:eastAsia="Times New Roman" w:hAnsi="Times New Roman" w:cs="Times New Roman"/>
          <w:lang w:eastAsia="hr-HR"/>
        </w:rPr>
        <w:t>1.</w:t>
      </w:r>
      <w:r w:rsidR="00867D46">
        <w:rPr>
          <w:rFonts w:ascii="Times New Roman" w:eastAsia="Times New Roman" w:hAnsi="Times New Roman" w:cs="Times New Roman"/>
          <w:lang w:eastAsia="hr-HR"/>
        </w:rPr>
        <w:t>497</w:t>
      </w:r>
      <w:r w:rsidR="008B4D47">
        <w:rPr>
          <w:rFonts w:ascii="Times New Roman" w:eastAsia="Times New Roman" w:hAnsi="Times New Roman" w:cs="Times New Roman"/>
          <w:lang w:eastAsia="hr-HR"/>
        </w:rPr>
        <w:t>.765,62</w:t>
      </w:r>
      <w:r>
        <w:rPr>
          <w:rFonts w:ascii="Times New Roman" w:eastAsia="Times New Roman" w:hAnsi="Times New Roman" w:cs="Times New Roman"/>
          <w:lang w:eastAsia="hr-HR"/>
        </w:rPr>
        <w:t xml:space="preserve"> kn. Cjelovit prikaz održavanja prikazan je posebno u Programu održavanja komunalne infrastrukture.</w:t>
      </w:r>
    </w:p>
    <w:p w:rsidR="004F1C3B" w:rsidRDefault="004F1C3B" w:rsidP="004F1C3B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  <w:bCs/>
        </w:rPr>
      </w:pPr>
    </w:p>
    <w:p w:rsidR="00521148" w:rsidRDefault="00521148" w:rsidP="00521148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B009C3">
        <w:rPr>
          <w:rFonts w:ascii="Times New Roman" w:eastAsia="Calibri" w:hAnsi="Times New Roman" w:cs="Times New Roman"/>
          <w:b/>
          <w:bCs/>
        </w:rPr>
        <w:t>Program 200</w:t>
      </w:r>
      <w:r>
        <w:rPr>
          <w:rFonts w:ascii="Times New Roman" w:eastAsia="Calibri" w:hAnsi="Times New Roman" w:cs="Times New Roman"/>
          <w:b/>
          <w:bCs/>
        </w:rPr>
        <w:t>5 Građenje komunalne infrastrukture</w:t>
      </w:r>
    </w:p>
    <w:p w:rsidR="00521148" w:rsidRDefault="00521148" w:rsidP="00521148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6D3A2A">
        <w:rPr>
          <w:rFonts w:ascii="Times New Roman" w:eastAsia="Calibri" w:hAnsi="Times New Roman" w:cs="Times New Roman"/>
        </w:rPr>
        <w:t xml:space="preserve">Planirani </w:t>
      </w:r>
      <w:r>
        <w:rPr>
          <w:rFonts w:ascii="Times New Roman" w:eastAsia="Calibri" w:hAnsi="Times New Roman" w:cs="Times New Roman"/>
        </w:rPr>
        <w:t>program građenja komunalne infrastrukture</w:t>
      </w:r>
      <w:r w:rsidRPr="006D3A2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povećan</w:t>
      </w:r>
      <w:r w:rsidRPr="006D3A2A">
        <w:rPr>
          <w:rFonts w:ascii="Times New Roman" w:eastAsia="Calibri" w:hAnsi="Times New Roman" w:cs="Times New Roman"/>
        </w:rPr>
        <w:t xml:space="preserve"> je za </w:t>
      </w:r>
      <w:r w:rsidR="00867D46">
        <w:rPr>
          <w:rFonts w:ascii="Times New Roman" w:eastAsia="Calibri" w:hAnsi="Times New Roman" w:cs="Times New Roman"/>
        </w:rPr>
        <w:t>851</w:t>
      </w:r>
      <w:r>
        <w:rPr>
          <w:rFonts w:ascii="Times New Roman" w:eastAsia="Calibri" w:hAnsi="Times New Roman" w:cs="Times New Roman"/>
        </w:rPr>
        <w:t>.532,08</w:t>
      </w:r>
      <w:r w:rsidRPr="006D3A2A">
        <w:rPr>
          <w:rFonts w:ascii="Times New Roman" w:eastAsia="Calibri" w:hAnsi="Times New Roman" w:cs="Times New Roman"/>
        </w:rPr>
        <w:t xml:space="preserve"> kn</w:t>
      </w:r>
      <w:r>
        <w:rPr>
          <w:rFonts w:ascii="Times New Roman" w:eastAsia="Calibri" w:hAnsi="Times New Roman" w:cs="Times New Roman"/>
        </w:rPr>
        <w:t xml:space="preserve"> te ukupno </w:t>
      </w:r>
      <w:r w:rsidRPr="006D3A2A">
        <w:rPr>
          <w:rFonts w:ascii="Times New Roman" w:eastAsia="Calibri" w:hAnsi="Times New Roman" w:cs="Times New Roman"/>
        </w:rPr>
        <w:t xml:space="preserve">iznosi </w:t>
      </w:r>
      <w:r>
        <w:rPr>
          <w:rFonts w:ascii="Times New Roman" w:eastAsia="Calibri" w:hAnsi="Times New Roman" w:cs="Times New Roman"/>
        </w:rPr>
        <w:t>2.</w:t>
      </w:r>
      <w:r w:rsidR="00867D46">
        <w:rPr>
          <w:rFonts w:ascii="Times New Roman" w:eastAsia="Calibri" w:hAnsi="Times New Roman" w:cs="Times New Roman"/>
        </w:rPr>
        <w:t>384</w:t>
      </w:r>
      <w:r>
        <w:rPr>
          <w:rFonts w:ascii="Times New Roman" w:eastAsia="Calibri" w:hAnsi="Times New Roman" w:cs="Times New Roman"/>
        </w:rPr>
        <w:t xml:space="preserve">.532,08 </w:t>
      </w:r>
      <w:r w:rsidRPr="006D3A2A">
        <w:rPr>
          <w:rFonts w:ascii="Times New Roman" w:eastAsia="Calibri" w:hAnsi="Times New Roman" w:cs="Times New Roman"/>
        </w:rPr>
        <w:t>kn.</w:t>
      </w:r>
      <w:r>
        <w:rPr>
          <w:rFonts w:ascii="Times New Roman" w:eastAsia="Calibri" w:hAnsi="Times New Roman" w:cs="Times New Roman"/>
        </w:rPr>
        <w:t xml:space="preserve"> Modernizacija javne rasvjete iznosi 375.000,00 kn, asfaltiranje nerazvrstanih cesta iznosi 726.512,50 kn, proširenje poslovne zone iznosi </w:t>
      </w:r>
      <w:r w:rsidR="00867D46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 xml:space="preserve">50.000,00 kn, </w:t>
      </w:r>
      <w:r w:rsidR="00747F29">
        <w:rPr>
          <w:rFonts w:ascii="Times New Roman" w:eastAsia="Calibri" w:hAnsi="Times New Roman" w:cs="Times New Roman"/>
        </w:rPr>
        <w:t xml:space="preserve">športsko-rekreacijski centar 175.000,00 kn, izgradnja ambulante 100.000,00 kn, izgradnja nogostupa u Lazini 34.900,00 kn, izgradnja dječjeg igrališta 95.000,00 kn, izrada urbanističkog idejnog rješenja užeg centra Draganić 100.000,00 kn, asfaltiranje nerazvrstanih cesta – 2. faza </w:t>
      </w:r>
      <w:r w:rsidR="00D27098">
        <w:rPr>
          <w:rFonts w:ascii="Times New Roman" w:eastAsia="Calibri" w:hAnsi="Times New Roman" w:cs="Times New Roman"/>
        </w:rPr>
        <w:t>528</w:t>
      </w:r>
      <w:r w:rsidR="00747F29">
        <w:rPr>
          <w:rFonts w:ascii="Times New Roman" w:eastAsia="Calibri" w:hAnsi="Times New Roman" w:cs="Times New Roman"/>
        </w:rPr>
        <w:t>.119,58 kn.</w:t>
      </w:r>
    </w:p>
    <w:p w:rsidR="00747F29" w:rsidRPr="001A75AA" w:rsidRDefault="00747F29" w:rsidP="00521148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747F29" w:rsidRDefault="00747F29" w:rsidP="00521148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1A75AA">
        <w:rPr>
          <w:rFonts w:ascii="Times New Roman" w:eastAsia="Calibri" w:hAnsi="Times New Roman" w:cs="Times New Roman"/>
          <w:b/>
          <w:bCs/>
        </w:rPr>
        <w:t xml:space="preserve">Program </w:t>
      </w:r>
      <w:r w:rsidR="001A75AA" w:rsidRPr="001A75AA">
        <w:rPr>
          <w:rFonts w:ascii="Times New Roman" w:eastAsia="Calibri" w:hAnsi="Times New Roman" w:cs="Times New Roman"/>
          <w:b/>
          <w:bCs/>
        </w:rPr>
        <w:t>2006 Zdravstveno-veterinarska zaštita</w:t>
      </w:r>
    </w:p>
    <w:p w:rsidR="001A75AA" w:rsidRPr="001A75AA" w:rsidRDefault="001A75AA" w:rsidP="00521148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1A75AA">
        <w:rPr>
          <w:rFonts w:ascii="Times New Roman" w:eastAsia="Calibri" w:hAnsi="Times New Roman" w:cs="Times New Roman"/>
        </w:rPr>
        <w:t>Planirani program povećan</w:t>
      </w:r>
      <w:r>
        <w:rPr>
          <w:rFonts w:ascii="Times New Roman" w:eastAsia="Calibri" w:hAnsi="Times New Roman" w:cs="Times New Roman"/>
        </w:rPr>
        <w:t xml:space="preserve"> za 2.750,00 kn te iznosi 108.750,00 kn.</w:t>
      </w:r>
    </w:p>
    <w:p w:rsidR="00521148" w:rsidRDefault="00521148" w:rsidP="004F1C3B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  <w:bCs/>
        </w:rPr>
      </w:pPr>
    </w:p>
    <w:p w:rsidR="004F1C3B" w:rsidRDefault="004F1C3B" w:rsidP="004F1C3B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B009C3">
        <w:rPr>
          <w:rFonts w:ascii="Times New Roman" w:eastAsia="Calibri" w:hAnsi="Times New Roman" w:cs="Times New Roman"/>
          <w:b/>
          <w:bCs/>
        </w:rPr>
        <w:t>Program 2007 Gospodarenje otpadom i zaštita okoliša</w:t>
      </w:r>
    </w:p>
    <w:p w:rsidR="004F1C3B" w:rsidRPr="006D3A2A" w:rsidRDefault="004F1C3B" w:rsidP="004F1C3B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6D3A2A">
        <w:rPr>
          <w:rFonts w:ascii="Times New Roman" w:eastAsia="Calibri" w:hAnsi="Times New Roman" w:cs="Times New Roman"/>
        </w:rPr>
        <w:t xml:space="preserve">Planirani program </w:t>
      </w:r>
      <w:r w:rsidR="001A75AA">
        <w:rPr>
          <w:rFonts w:ascii="Times New Roman" w:eastAsia="Calibri" w:hAnsi="Times New Roman" w:cs="Times New Roman"/>
        </w:rPr>
        <w:t>smanjen</w:t>
      </w:r>
      <w:r w:rsidRPr="006D3A2A">
        <w:rPr>
          <w:rFonts w:ascii="Times New Roman" w:eastAsia="Calibri" w:hAnsi="Times New Roman" w:cs="Times New Roman"/>
        </w:rPr>
        <w:t xml:space="preserve"> je za </w:t>
      </w:r>
      <w:r w:rsidR="001A75AA">
        <w:rPr>
          <w:rFonts w:ascii="Times New Roman" w:eastAsia="Calibri" w:hAnsi="Times New Roman" w:cs="Times New Roman"/>
        </w:rPr>
        <w:t>30</w:t>
      </w:r>
      <w:r w:rsidRPr="006D3A2A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0</w:t>
      </w:r>
      <w:r w:rsidRPr="006D3A2A">
        <w:rPr>
          <w:rFonts w:ascii="Times New Roman" w:eastAsia="Calibri" w:hAnsi="Times New Roman" w:cs="Times New Roman"/>
        </w:rPr>
        <w:t>00,00 kn</w:t>
      </w:r>
      <w:r>
        <w:rPr>
          <w:rFonts w:ascii="Times New Roman" w:eastAsia="Calibri" w:hAnsi="Times New Roman" w:cs="Times New Roman"/>
        </w:rPr>
        <w:t xml:space="preserve"> te </w:t>
      </w:r>
      <w:r w:rsidRPr="006D3A2A">
        <w:rPr>
          <w:rFonts w:ascii="Times New Roman" w:eastAsia="Calibri" w:hAnsi="Times New Roman" w:cs="Times New Roman"/>
        </w:rPr>
        <w:t xml:space="preserve">iznosi </w:t>
      </w:r>
      <w:r w:rsidR="001A75AA">
        <w:rPr>
          <w:rFonts w:ascii="Times New Roman" w:eastAsia="Calibri" w:hAnsi="Times New Roman" w:cs="Times New Roman"/>
        </w:rPr>
        <w:t xml:space="preserve">100.000,00 </w:t>
      </w:r>
      <w:r w:rsidRPr="006D3A2A">
        <w:rPr>
          <w:rFonts w:ascii="Times New Roman" w:eastAsia="Calibri" w:hAnsi="Times New Roman" w:cs="Times New Roman"/>
        </w:rPr>
        <w:t>kn.</w:t>
      </w:r>
      <w:r>
        <w:rPr>
          <w:rFonts w:ascii="Times New Roman" w:eastAsia="Calibri" w:hAnsi="Times New Roman" w:cs="Times New Roman"/>
        </w:rPr>
        <w:t xml:space="preserve"> </w:t>
      </w:r>
      <w:r w:rsidR="001A75AA">
        <w:rPr>
          <w:rFonts w:ascii="Times New Roman" w:eastAsia="Calibri" w:hAnsi="Times New Roman" w:cs="Times New Roman"/>
        </w:rPr>
        <w:t>Navedeno smanjenje uslijed smanjenog postotka za obračun naknade za zbrinjavanje komunalnog otpada.</w:t>
      </w:r>
    </w:p>
    <w:p w:rsidR="004F1C3B" w:rsidRDefault="004F1C3B" w:rsidP="004F1C3B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  <w:bCs/>
        </w:rPr>
      </w:pPr>
    </w:p>
    <w:p w:rsidR="00615EEE" w:rsidRDefault="00615EEE" w:rsidP="008C38EE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B009C3">
        <w:rPr>
          <w:rFonts w:ascii="Times New Roman" w:eastAsia="Calibri" w:hAnsi="Times New Roman" w:cs="Times New Roman"/>
          <w:b/>
          <w:bCs/>
        </w:rPr>
        <w:t>Program 200</w:t>
      </w:r>
      <w:r w:rsidR="001A75AA">
        <w:rPr>
          <w:rFonts w:ascii="Times New Roman" w:eastAsia="Calibri" w:hAnsi="Times New Roman" w:cs="Times New Roman"/>
          <w:b/>
          <w:bCs/>
        </w:rPr>
        <w:t>8</w:t>
      </w:r>
      <w:r w:rsidR="008C38EE">
        <w:rPr>
          <w:rFonts w:ascii="Times New Roman" w:eastAsia="Calibri" w:hAnsi="Times New Roman" w:cs="Times New Roman"/>
          <w:b/>
          <w:bCs/>
        </w:rPr>
        <w:t xml:space="preserve"> </w:t>
      </w:r>
      <w:r w:rsidR="001A75AA">
        <w:rPr>
          <w:rFonts w:ascii="Times New Roman" w:eastAsia="Calibri" w:hAnsi="Times New Roman" w:cs="Times New Roman"/>
          <w:b/>
          <w:bCs/>
        </w:rPr>
        <w:t>Javne potrebe u kulturi, sportu i razvoj civilnog društva</w:t>
      </w:r>
    </w:p>
    <w:p w:rsidR="006D3A2A" w:rsidRPr="006D3A2A" w:rsidRDefault="006D3A2A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6D3A2A">
        <w:rPr>
          <w:rFonts w:ascii="Times New Roman" w:eastAsia="Calibri" w:hAnsi="Times New Roman" w:cs="Times New Roman"/>
        </w:rPr>
        <w:t xml:space="preserve">Planirani </w:t>
      </w:r>
      <w:r w:rsidR="008C38EE">
        <w:rPr>
          <w:rFonts w:ascii="Times New Roman" w:eastAsia="Calibri" w:hAnsi="Times New Roman" w:cs="Times New Roman"/>
        </w:rPr>
        <w:t xml:space="preserve">program smanjen </w:t>
      </w:r>
      <w:r w:rsidRPr="006D3A2A">
        <w:rPr>
          <w:rFonts w:ascii="Times New Roman" w:eastAsia="Calibri" w:hAnsi="Times New Roman" w:cs="Times New Roman"/>
        </w:rPr>
        <w:t xml:space="preserve"> je za </w:t>
      </w:r>
      <w:r w:rsidR="004760BB">
        <w:rPr>
          <w:rFonts w:ascii="Times New Roman" w:eastAsia="Calibri" w:hAnsi="Times New Roman" w:cs="Times New Roman"/>
        </w:rPr>
        <w:t>8</w:t>
      </w:r>
      <w:r w:rsidRPr="006D3A2A">
        <w:rPr>
          <w:rFonts w:ascii="Times New Roman" w:eastAsia="Calibri" w:hAnsi="Times New Roman" w:cs="Times New Roman"/>
        </w:rPr>
        <w:t>.</w:t>
      </w:r>
      <w:r w:rsidR="006465D8">
        <w:rPr>
          <w:rFonts w:ascii="Times New Roman" w:eastAsia="Calibri" w:hAnsi="Times New Roman" w:cs="Times New Roman"/>
        </w:rPr>
        <w:t>0</w:t>
      </w:r>
      <w:r w:rsidRPr="006D3A2A">
        <w:rPr>
          <w:rFonts w:ascii="Times New Roman" w:eastAsia="Calibri" w:hAnsi="Times New Roman" w:cs="Times New Roman"/>
        </w:rPr>
        <w:t>00,00 kn</w:t>
      </w:r>
      <w:r>
        <w:rPr>
          <w:rFonts w:ascii="Times New Roman" w:eastAsia="Calibri" w:hAnsi="Times New Roman" w:cs="Times New Roman"/>
        </w:rPr>
        <w:t xml:space="preserve"> te</w:t>
      </w:r>
      <w:r w:rsidR="00D469FA">
        <w:rPr>
          <w:rFonts w:ascii="Times New Roman" w:eastAsia="Calibri" w:hAnsi="Times New Roman" w:cs="Times New Roman"/>
        </w:rPr>
        <w:t xml:space="preserve"> ukupno</w:t>
      </w:r>
      <w:r>
        <w:rPr>
          <w:rFonts w:ascii="Times New Roman" w:eastAsia="Calibri" w:hAnsi="Times New Roman" w:cs="Times New Roman"/>
        </w:rPr>
        <w:t xml:space="preserve"> </w:t>
      </w:r>
      <w:r w:rsidRPr="006D3A2A">
        <w:rPr>
          <w:rFonts w:ascii="Times New Roman" w:eastAsia="Calibri" w:hAnsi="Times New Roman" w:cs="Times New Roman"/>
        </w:rPr>
        <w:t xml:space="preserve">iznosi </w:t>
      </w:r>
      <w:r w:rsidR="004760BB">
        <w:rPr>
          <w:rFonts w:ascii="Times New Roman" w:eastAsia="Calibri" w:hAnsi="Times New Roman" w:cs="Times New Roman"/>
        </w:rPr>
        <w:t>277.000,00</w:t>
      </w:r>
      <w:r w:rsidR="008C38EE">
        <w:rPr>
          <w:rFonts w:ascii="Times New Roman" w:eastAsia="Calibri" w:hAnsi="Times New Roman" w:cs="Times New Roman"/>
        </w:rPr>
        <w:t xml:space="preserve"> </w:t>
      </w:r>
      <w:r w:rsidRPr="006D3A2A">
        <w:rPr>
          <w:rFonts w:ascii="Times New Roman" w:eastAsia="Calibri" w:hAnsi="Times New Roman" w:cs="Times New Roman"/>
        </w:rPr>
        <w:t>kn</w:t>
      </w:r>
      <w:r w:rsidR="004760BB">
        <w:rPr>
          <w:rFonts w:ascii="Times New Roman" w:eastAsia="Calibri" w:hAnsi="Times New Roman" w:cs="Times New Roman"/>
        </w:rPr>
        <w:t>. Javni natječaj za udruge iznosi 200.000,00 kn, humanitarna djelatnosti Crvenog križa 30.000,00 kn, vjerske zajednice 27.000,00 kn te očuvanje draganićkog govora 20.000,00 kn.</w:t>
      </w:r>
    </w:p>
    <w:p w:rsidR="006D3A2A" w:rsidRDefault="006D3A2A" w:rsidP="00B009C3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  <w:bCs/>
        </w:rPr>
      </w:pPr>
    </w:p>
    <w:p w:rsidR="006D3A2A" w:rsidRPr="00B009C3" w:rsidRDefault="006D3A2A" w:rsidP="00B009C3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  <w:bCs/>
        </w:rPr>
      </w:pPr>
    </w:p>
    <w:p w:rsidR="00615EEE" w:rsidRPr="00B009C3" w:rsidRDefault="00615EEE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:rsidR="003B6FA7" w:rsidRDefault="0018556F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Program 2009 Javne potrebe u vatrogastvu</w:t>
      </w:r>
    </w:p>
    <w:p w:rsidR="008D5902" w:rsidRPr="008D5902" w:rsidRDefault="008D5902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8D5902">
        <w:rPr>
          <w:rFonts w:ascii="Times New Roman" w:eastAsia="Calibri" w:hAnsi="Times New Roman" w:cs="Times New Roman"/>
          <w:bCs/>
        </w:rPr>
        <w:t>Planirani program povećan je za 93.000,00 kn te iznosi 378.000,00 kn. Navedeno povećanje se odnosi na</w:t>
      </w:r>
      <w:r>
        <w:rPr>
          <w:rFonts w:ascii="Times New Roman" w:eastAsia="Calibri" w:hAnsi="Times New Roman" w:cs="Times New Roman"/>
          <w:bCs/>
        </w:rPr>
        <w:t xml:space="preserve"> financiranje rada dvd -a  u iznosu od 20.000,00 kn ( redovna djelatnost 120.000,00 kn, kapitalna 100.000,00 kn, naknade za intervencije 30.000,00 kn). Zaštita i spašavanje povećani su za </w:t>
      </w:r>
      <w:r w:rsidR="008C4810">
        <w:rPr>
          <w:rFonts w:ascii="Times New Roman" w:eastAsia="Calibri" w:hAnsi="Times New Roman" w:cs="Times New Roman"/>
          <w:bCs/>
        </w:rPr>
        <w:t xml:space="preserve">73.000,00 kn  gdje su dodatno planirana sredstva za zbrinjavanje opasnog otpada, naknade za povjerenstvo </w:t>
      </w:r>
      <w:r w:rsidR="00F0533F">
        <w:rPr>
          <w:rFonts w:ascii="Times New Roman" w:eastAsia="Calibri" w:hAnsi="Times New Roman" w:cs="Times New Roman"/>
          <w:bCs/>
        </w:rPr>
        <w:t>i intervencije.</w:t>
      </w:r>
    </w:p>
    <w:p w:rsidR="0018556F" w:rsidRDefault="0018556F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:rsidR="008D5902" w:rsidRDefault="008D5902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Program 2010 Razvoj turizma</w:t>
      </w:r>
    </w:p>
    <w:p w:rsidR="008D5902" w:rsidRPr="008D5902" w:rsidRDefault="008D5902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8D5902">
        <w:rPr>
          <w:rFonts w:ascii="Times New Roman" w:eastAsia="Calibri" w:hAnsi="Times New Roman" w:cs="Times New Roman"/>
          <w:bCs/>
        </w:rPr>
        <w:t>Planirani program povećan je za 70.408,71 kn te iznosi 158.408,71 kn. Navedeno povećanje odnosi se na projekt pješačkih staza.</w:t>
      </w:r>
    </w:p>
    <w:p w:rsidR="008D5902" w:rsidRDefault="008D5902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:rsidR="008D5902" w:rsidRDefault="008D5902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Program 2011 Predškolski odgoj</w:t>
      </w:r>
    </w:p>
    <w:p w:rsidR="008D5902" w:rsidRPr="008D5902" w:rsidRDefault="008D5902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8D5902">
        <w:rPr>
          <w:rFonts w:ascii="Times New Roman" w:eastAsia="Calibri" w:hAnsi="Times New Roman" w:cs="Times New Roman"/>
          <w:bCs/>
        </w:rPr>
        <w:t xml:space="preserve">Planirani program povećan je za 80.000,00 kn te iznosi 880.000,00 kn uslijed povećanog broja upisane djece u </w:t>
      </w:r>
      <w:r w:rsidR="006C16D3">
        <w:rPr>
          <w:rFonts w:ascii="Times New Roman" w:eastAsia="Calibri" w:hAnsi="Times New Roman" w:cs="Times New Roman"/>
          <w:bCs/>
        </w:rPr>
        <w:t xml:space="preserve">vrtićima </w:t>
      </w:r>
      <w:r w:rsidRPr="008D5902">
        <w:rPr>
          <w:rFonts w:ascii="Times New Roman" w:eastAsia="Calibri" w:hAnsi="Times New Roman" w:cs="Times New Roman"/>
          <w:bCs/>
        </w:rPr>
        <w:t xml:space="preserve">i </w:t>
      </w:r>
      <w:r w:rsidR="006C16D3">
        <w:rPr>
          <w:rFonts w:ascii="Times New Roman" w:eastAsia="Calibri" w:hAnsi="Times New Roman" w:cs="Times New Roman"/>
          <w:bCs/>
        </w:rPr>
        <w:t>obrtima za čuvanje djece.</w:t>
      </w:r>
    </w:p>
    <w:p w:rsidR="008D5902" w:rsidRDefault="008D5902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:rsidR="008D5902" w:rsidRDefault="008D5902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Program 2012 Obrazovanje</w:t>
      </w:r>
    </w:p>
    <w:p w:rsidR="008D5902" w:rsidRPr="008D5902" w:rsidRDefault="008D5902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8D5902">
        <w:rPr>
          <w:rFonts w:ascii="Times New Roman" w:eastAsia="Calibri" w:hAnsi="Times New Roman" w:cs="Times New Roman"/>
          <w:bCs/>
        </w:rPr>
        <w:t>Planirani program</w:t>
      </w:r>
      <w:r>
        <w:rPr>
          <w:rFonts w:ascii="Times New Roman" w:eastAsia="Calibri" w:hAnsi="Times New Roman" w:cs="Times New Roman"/>
          <w:bCs/>
        </w:rPr>
        <w:t xml:space="preserve"> povećan je za 55.000,00 kn te iznosi 400.000,00 kn. Planirano povećanje odnosi se na pomoć Osnovnoj školi za produženi boravak  i na radne bilježnice za naknadno upisane školarce</w:t>
      </w:r>
      <w:bookmarkStart w:id="3" w:name="_GoBack"/>
      <w:bookmarkEnd w:id="3"/>
    </w:p>
    <w:p w:rsidR="003B6FA7" w:rsidRDefault="003B6FA7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:rsidR="00754216" w:rsidRDefault="00754216" w:rsidP="003B6FA7">
      <w:pPr>
        <w:spacing w:line="360" w:lineRule="auto"/>
        <w:jc w:val="both"/>
      </w:pPr>
    </w:p>
    <w:sectPr w:rsidR="007542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545" w:rsidRDefault="00892545">
      <w:pPr>
        <w:spacing w:after="0" w:line="240" w:lineRule="auto"/>
      </w:pPr>
      <w:r>
        <w:separator/>
      </w:r>
    </w:p>
  </w:endnote>
  <w:endnote w:type="continuationSeparator" w:id="0">
    <w:p w:rsidR="00892545" w:rsidRDefault="0089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,Bol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105" w:rsidRDefault="0089254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105" w:rsidRDefault="00892545">
    <w:pPr>
      <w:pStyle w:val="Podnoje"/>
      <w:jc w:val="right"/>
    </w:pPr>
  </w:p>
  <w:p w:rsidR="00347105" w:rsidRDefault="0089254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105" w:rsidRDefault="008925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545" w:rsidRDefault="00892545">
      <w:pPr>
        <w:spacing w:after="0" w:line="240" w:lineRule="auto"/>
      </w:pPr>
      <w:r>
        <w:separator/>
      </w:r>
    </w:p>
  </w:footnote>
  <w:footnote w:type="continuationSeparator" w:id="0">
    <w:p w:rsidR="00892545" w:rsidRDefault="00892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105" w:rsidRDefault="0089254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105" w:rsidRDefault="0089254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105" w:rsidRDefault="0089254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EE"/>
    <w:rsid w:val="00002F1D"/>
    <w:rsid w:val="00014B63"/>
    <w:rsid w:val="0006005A"/>
    <w:rsid w:val="00066A53"/>
    <w:rsid w:val="000B2DA2"/>
    <w:rsid w:val="000B2F49"/>
    <w:rsid w:val="000C2E2C"/>
    <w:rsid w:val="00113B83"/>
    <w:rsid w:val="00133C4B"/>
    <w:rsid w:val="0018556F"/>
    <w:rsid w:val="001A75AA"/>
    <w:rsid w:val="001B2E49"/>
    <w:rsid w:val="002418D1"/>
    <w:rsid w:val="002464A2"/>
    <w:rsid w:val="00251265"/>
    <w:rsid w:val="0028440B"/>
    <w:rsid w:val="00287BBB"/>
    <w:rsid w:val="003801D5"/>
    <w:rsid w:val="003824A3"/>
    <w:rsid w:val="003A524D"/>
    <w:rsid w:val="003A7386"/>
    <w:rsid w:val="003B6FA7"/>
    <w:rsid w:val="003D5D5D"/>
    <w:rsid w:val="00403865"/>
    <w:rsid w:val="0044619C"/>
    <w:rsid w:val="004760BB"/>
    <w:rsid w:val="00490157"/>
    <w:rsid w:val="004B4AA2"/>
    <w:rsid w:val="004B4BAF"/>
    <w:rsid w:val="004E7F30"/>
    <w:rsid w:val="004F1C3B"/>
    <w:rsid w:val="00506D61"/>
    <w:rsid w:val="00507A68"/>
    <w:rsid w:val="00521148"/>
    <w:rsid w:val="00530D47"/>
    <w:rsid w:val="00540053"/>
    <w:rsid w:val="00565DE5"/>
    <w:rsid w:val="00577B61"/>
    <w:rsid w:val="005835BB"/>
    <w:rsid w:val="0059689A"/>
    <w:rsid w:val="005B5D38"/>
    <w:rsid w:val="00615EEE"/>
    <w:rsid w:val="00616B50"/>
    <w:rsid w:val="006465D8"/>
    <w:rsid w:val="006C16D3"/>
    <w:rsid w:val="006D3A2A"/>
    <w:rsid w:val="007301D1"/>
    <w:rsid w:val="00747F29"/>
    <w:rsid w:val="00754216"/>
    <w:rsid w:val="007A424D"/>
    <w:rsid w:val="007B5E13"/>
    <w:rsid w:val="007D5692"/>
    <w:rsid w:val="007D706B"/>
    <w:rsid w:val="00845AA5"/>
    <w:rsid w:val="00854DA8"/>
    <w:rsid w:val="00867D46"/>
    <w:rsid w:val="00892545"/>
    <w:rsid w:val="008B4D47"/>
    <w:rsid w:val="008C38EE"/>
    <w:rsid w:val="008C4810"/>
    <w:rsid w:val="008D57E6"/>
    <w:rsid w:val="008D5902"/>
    <w:rsid w:val="0091548E"/>
    <w:rsid w:val="00944B3C"/>
    <w:rsid w:val="009D4693"/>
    <w:rsid w:val="009D6C23"/>
    <w:rsid w:val="00AB25FF"/>
    <w:rsid w:val="00AD4214"/>
    <w:rsid w:val="00B009C3"/>
    <w:rsid w:val="00B40F62"/>
    <w:rsid w:val="00BC529B"/>
    <w:rsid w:val="00BD15B7"/>
    <w:rsid w:val="00BE1199"/>
    <w:rsid w:val="00BF742A"/>
    <w:rsid w:val="00CD64F9"/>
    <w:rsid w:val="00D27098"/>
    <w:rsid w:val="00D469FA"/>
    <w:rsid w:val="00D63B5E"/>
    <w:rsid w:val="00D75101"/>
    <w:rsid w:val="00D75CC6"/>
    <w:rsid w:val="00D82321"/>
    <w:rsid w:val="00DC5152"/>
    <w:rsid w:val="00DD3820"/>
    <w:rsid w:val="00DD50ED"/>
    <w:rsid w:val="00DF6599"/>
    <w:rsid w:val="00E618AC"/>
    <w:rsid w:val="00F014F0"/>
    <w:rsid w:val="00F0533F"/>
    <w:rsid w:val="00F2795A"/>
    <w:rsid w:val="00F3005B"/>
    <w:rsid w:val="00F4751F"/>
    <w:rsid w:val="00F52433"/>
    <w:rsid w:val="00F77102"/>
    <w:rsid w:val="00F908CC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CF51"/>
  <w15:chartTrackingRefBased/>
  <w15:docId w15:val="{23C153FD-5FFB-400B-B19A-769FC7FD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C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5EEE"/>
  </w:style>
  <w:style w:type="paragraph" w:styleId="Podnoje">
    <w:name w:val="footer"/>
    <w:basedOn w:val="Normal"/>
    <w:link w:val="PodnojeChar"/>
    <w:uiPriority w:val="99"/>
    <w:unhideWhenUsed/>
    <w:rsid w:val="0061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5EEE"/>
  </w:style>
  <w:style w:type="paragraph" w:styleId="Tekstbalonia">
    <w:name w:val="Balloon Text"/>
    <w:basedOn w:val="Normal"/>
    <w:link w:val="TekstbaloniaChar"/>
    <w:uiPriority w:val="99"/>
    <w:semiHidden/>
    <w:unhideWhenUsed/>
    <w:rsid w:val="00854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24</cp:revision>
  <cp:lastPrinted>2021-09-10T06:06:00Z</cp:lastPrinted>
  <dcterms:created xsi:type="dcterms:W3CDTF">2022-09-21T06:43:00Z</dcterms:created>
  <dcterms:modified xsi:type="dcterms:W3CDTF">2022-10-03T11:38:00Z</dcterms:modified>
</cp:coreProperties>
</file>