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C8" w:rsidRDefault="005215C8" w:rsidP="005215C8">
      <w:pPr>
        <w:spacing w:before="91" w:line="360" w:lineRule="auto"/>
        <w:ind w:left="236" w:right="6563"/>
        <w:rPr>
          <w:b/>
        </w:rPr>
      </w:pPr>
      <w:r>
        <w:rPr>
          <w:b/>
        </w:rPr>
        <w:t>REPUBLIKA HRVATSKA KARLOVAČKA ŽUPANIJA OPĆINA DRAGANIĆ</w:t>
      </w:r>
    </w:p>
    <w:p w:rsidR="005215C8" w:rsidRDefault="005215C8" w:rsidP="005215C8">
      <w:pPr>
        <w:spacing w:before="2"/>
        <w:ind w:left="236"/>
        <w:rPr>
          <w:b/>
        </w:rPr>
      </w:pPr>
      <w:r>
        <w:rPr>
          <w:b/>
        </w:rPr>
        <w:t>Draganići 10</w:t>
      </w: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spacing w:before="11"/>
        <w:rPr>
          <w:b/>
          <w:sz w:val="19"/>
        </w:rPr>
      </w:pPr>
    </w:p>
    <w:p w:rsidR="005215C8" w:rsidRDefault="005215C8" w:rsidP="005215C8">
      <w:pPr>
        <w:ind w:left="236"/>
        <w:rPr>
          <w:b/>
        </w:rPr>
      </w:pPr>
      <w:r>
        <w:rPr>
          <w:b/>
        </w:rPr>
        <w:t>47201 Draganić</w:t>
      </w: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rPr>
          <w:b/>
          <w:sz w:val="24"/>
        </w:rPr>
      </w:pPr>
    </w:p>
    <w:p w:rsidR="005215C8" w:rsidRDefault="005215C8" w:rsidP="005215C8">
      <w:pPr>
        <w:pStyle w:val="Tijeloteksta"/>
        <w:spacing w:before="3"/>
        <w:rPr>
          <w:b/>
          <w:sz w:val="30"/>
        </w:rPr>
      </w:pPr>
    </w:p>
    <w:p w:rsidR="005215C8" w:rsidRDefault="005215C8" w:rsidP="005215C8">
      <w:pPr>
        <w:pStyle w:val="Naslov1"/>
        <w:ind w:left="1959"/>
      </w:pPr>
      <w:r>
        <w:t>OBRAZLOŽENJE PRORAČUNA OPĆINE DRAGANIĆ</w:t>
      </w:r>
    </w:p>
    <w:p w:rsidR="005215C8" w:rsidRDefault="005215C8" w:rsidP="005215C8">
      <w:pPr>
        <w:spacing w:line="457" w:lineRule="exact"/>
        <w:ind w:left="1895" w:right="1668"/>
        <w:jc w:val="center"/>
        <w:rPr>
          <w:b/>
          <w:sz w:val="40"/>
        </w:rPr>
      </w:pPr>
      <w:r>
        <w:rPr>
          <w:b/>
          <w:sz w:val="40"/>
        </w:rPr>
        <w:t>ZA 202</w:t>
      </w:r>
      <w:r w:rsidR="0012160B">
        <w:rPr>
          <w:b/>
          <w:sz w:val="40"/>
        </w:rPr>
        <w:t>4</w:t>
      </w:r>
      <w:r>
        <w:rPr>
          <w:b/>
          <w:sz w:val="40"/>
        </w:rPr>
        <w:t>. GODINU</w:t>
      </w: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rPr>
          <w:b/>
          <w:sz w:val="20"/>
        </w:rPr>
      </w:pPr>
    </w:p>
    <w:p w:rsidR="005215C8" w:rsidRDefault="005215C8" w:rsidP="005215C8">
      <w:pPr>
        <w:pStyle w:val="Tijeloteksta"/>
        <w:spacing w:before="8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F13102" wp14:editId="67F1FBBB">
                <wp:simplePos x="0" y="0"/>
                <wp:positionH relativeFrom="page">
                  <wp:posOffset>899160</wp:posOffset>
                </wp:positionH>
                <wp:positionV relativeFrom="paragraph">
                  <wp:posOffset>123190</wp:posOffset>
                </wp:positionV>
                <wp:extent cx="5715000" cy="0"/>
                <wp:effectExtent l="13335" t="9525" r="5715" b="95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1D6DA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7pt" to="520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" strokeweight=".26669mm">
                <w10:wrap type="topAndBottom" anchorx="page"/>
              </v:line>
            </w:pict>
          </mc:Fallback>
        </mc:AlternateContent>
      </w:r>
    </w:p>
    <w:p w:rsidR="005215C8" w:rsidRDefault="00E920CC" w:rsidP="005215C8">
      <w:pPr>
        <w:pStyle w:val="Naslov2"/>
        <w:spacing w:before="9"/>
        <w:ind w:left="1929" w:right="1668" w:firstLine="0"/>
        <w:jc w:val="center"/>
      </w:pPr>
      <w:r>
        <w:t>prosi</w:t>
      </w:r>
      <w:bookmarkStart w:id="0" w:name="_GoBack"/>
      <w:bookmarkEnd w:id="0"/>
      <w:r>
        <w:t xml:space="preserve">nac </w:t>
      </w:r>
      <w:r w:rsidR="005215C8">
        <w:t>202</w:t>
      </w:r>
      <w:r w:rsidR="0012160B">
        <w:t>3</w:t>
      </w:r>
      <w:r w:rsidR="005215C8">
        <w:t>. g.</w:t>
      </w:r>
    </w:p>
    <w:p w:rsidR="005215C8" w:rsidRDefault="005215C8" w:rsidP="005215C8">
      <w:pPr>
        <w:jc w:val="center"/>
        <w:sectPr w:rsidR="005215C8">
          <w:pgSz w:w="11900" w:h="16840"/>
          <w:pgMar w:top="1580" w:right="1120" w:bottom="1200" w:left="1180" w:header="0" w:footer="1000" w:gutter="0"/>
          <w:cols w:space="720"/>
        </w:sectPr>
      </w:pPr>
    </w:p>
    <w:p w:rsidR="005215C8" w:rsidRDefault="005215C8" w:rsidP="005215C8">
      <w:pPr>
        <w:pStyle w:val="Tijeloteksta"/>
        <w:spacing w:before="61" w:line="360" w:lineRule="auto"/>
        <w:ind w:left="236" w:right="272" w:firstLine="707"/>
        <w:jc w:val="both"/>
      </w:pPr>
      <w:r>
        <w:lastRenderedPageBreak/>
        <w:t>U skladu s odredbama Zakona o proračunu („Narodne novine“ br. 144/21) koje se odnose na izradu proračuna, Smjernicama i uputama Ministarstva financija za izradu proračuna jedinica lokalne i područne (regionalne) samouprave za razdoblje od 202</w:t>
      </w:r>
      <w:r w:rsidR="0012160B">
        <w:t>4</w:t>
      </w:r>
      <w:r>
        <w:t>. do 202</w:t>
      </w:r>
      <w:r w:rsidR="0012160B">
        <w:t>6</w:t>
      </w:r>
      <w:r>
        <w:t>. godine te vlastitih procjena pojedinih prihoda i rashoda Općinska</w:t>
      </w:r>
      <w:r>
        <w:rPr>
          <w:spacing w:val="-9"/>
        </w:rPr>
        <w:t xml:space="preserve"> </w:t>
      </w:r>
      <w:r>
        <w:t>načelnica</w:t>
      </w:r>
      <w:r>
        <w:rPr>
          <w:spacing w:val="-9"/>
        </w:rPr>
        <w:t xml:space="preserve"> </w:t>
      </w:r>
      <w:r>
        <w:t>izradila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prijedlog</w:t>
      </w:r>
      <w:r>
        <w:rPr>
          <w:spacing w:val="-11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Draganić za 202</w:t>
      </w:r>
      <w:r w:rsidR="0012160B">
        <w:t>4</w:t>
      </w:r>
      <w:r>
        <w:t>. godinu i projekcije proračuna za 202</w:t>
      </w:r>
      <w:r w:rsidR="0012160B">
        <w:t>5</w:t>
      </w:r>
      <w:r>
        <w:t>. i 202</w:t>
      </w:r>
      <w:r w:rsidR="0012160B">
        <w:t>6</w:t>
      </w:r>
      <w:r>
        <w:t>.</w:t>
      </w:r>
      <w:r>
        <w:rPr>
          <w:spacing w:val="-6"/>
        </w:rPr>
        <w:t xml:space="preserve"> </w:t>
      </w:r>
      <w:r>
        <w:t>godinu.</w:t>
      </w:r>
    </w:p>
    <w:p w:rsidR="005215C8" w:rsidRDefault="005215C8" w:rsidP="005215C8">
      <w:pPr>
        <w:pStyle w:val="Tijeloteksta"/>
        <w:spacing w:before="10"/>
        <w:rPr>
          <w:sz w:val="35"/>
        </w:rPr>
      </w:pPr>
    </w:p>
    <w:p w:rsidR="005215C8" w:rsidRDefault="005215C8" w:rsidP="005215C8">
      <w:pPr>
        <w:pStyle w:val="Tijeloteksta"/>
        <w:spacing w:line="360" w:lineRule="auto"/>
        <w:ind w:left="241" w:right="295" w:firstLine="707"/>
        <w:jc w:val="both"/>
      </w:pPr>
      <w:r>
        <w:t>Proračunom se omogućava financiranje poslova u cilju ostvarivanja javnih potreba i prava građana,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temeljem</w:t>
      </w:r>
      <w:r>
        <w:rPr>
          <w:spacing w:val="-6"/>
        </w:rPr>
        <w:t xml:space="preserve"> </w:t>
      </w:r>
      <w:r>
        <w:t>posebnih</w:t>
      </w:r>
      <w:r>
        <w:rPr>
          <w:spacing w:val="-4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propisa</w:t>
      </w:r>
      <w:r>
        <w:rPr>
          <w:spacing w:val="2"/>
        </w:rPr>
        <w:t xml:space="preserve"> </w:t>
      </w:r>
      <w:r>
        <w:t>financiraju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prihoda,</w:t>
      </w:r>
      <w:r>
        <w:rPr>
          <w:spacing w:val="-4"/>
        </w:rPr>
        <w:t xml:space="preserve"> </w:t>
      </w:r>
      <w:r>
        <w:t>odnosno iz proračuna Općine</w:t>
      </w:r>
      <w:r>
        <w:rPr>
          <w:spacing w:val="-3"/>
        </w:rPr>
        <w:t xml:space="preserve"> </w:t>
      </w:r>
      <w:r>
        <w:t>Draganić.</w:t>
      </w:r>
    </w:p>
    <w:p w:rsidR="005215C8" w:rsidRDefault="005215C8" w:rsidP="005215C8">
      <w:pPr>
        <w:pStyle w:val="Tijeloteksta"/>
        <w:spacing w:before="2"/>
        <w:rPr>
          <w:sz w:val="36"/>
        </w:rPr>
      </w:pPr>
    </w:p>
    <w:p w:rsidR="005215C8" w:rsidRDefault="005215C8" w:rsidP="005215C8">
      <w:pPr>
        <w:pStyle w:val="Tijeloteksta"/>
        <w:spacing w:line="360" w:lineRule="auto"/>
        <w:ind w:left="241" w:right="294" w:firstLine="707"/>
        <w:jc w:val="both"/>
      </w:pPr>
      <w:r>
        <w:t xml:space="preserve">Pri sastavljanju prijedloga proračuna obvezno je pridržavanje zakonom propisane metodologije koja propisuje sadržaj proračuna, programsko planiranje i proračunske klasifikacije. Zakon o proračunu propisuje trogodišnji proračunski okvir što znači da predstavničko tijelo </w:t>
      </w:r>
      <w:r>
        <w:rPr>
          <w:spacing w:val="-38"/>
        </w:rPr>
        <w:t xml:space="preserve"> </w:t>
      </w:r>
      <w:r>
        <w:t>usvaja proračun za 202</w:t>
      </w:r>
      <w:r w:rsidR="0012160B">
        <w:t>4</w:t>
      </w:r>
      <w:r>
        <w:t>. godinu i projekcije za sljedeće dvije godine - 202</w:t>
      </w:r>
      <w:r w:rsidR="0012160B">
        <w:t>5</w:t>
      </w:r>
      <w:r>
        <w:t>. i 202</w:t>
      </w:r>
      <w:r w:rsidR="0012160B">
        <w:t>6</w:t>
      </w:r>
      <w:r>
        <w:t>. godinu. Zakon o proračunu</w:t>
      </w:r>
      <w:r>
        <w:rPr>
          <w:spacing w:val="-14"/>
        </w:rPr>
        <w:t xml:space="preserve"> </w:t>
      </w:r>
      <w:r>
        <w:t>također</w:t>
      </w:r>
      <w:r>
        <w:rPr>
          <w:spacing w:val="-12"/>
        </w:rPr>
        <w:t xml:space="preserve"> </w:t>
      </w:r>
      <w:r>
        <w:t>utvrđuje</w:t>
      </w:r>
      <w:r>
        <w:rPr>
          <w:spacing w:val="-11"/>
        </w:rPr>
        <w:t xml:space="preserve"> </w:t>
      </w:r>
      <w:r>
        <w:t>donošenje</w:t>
      </w:r>
      <w:r>
        <w:rPr>
          <w:spacing w:val="-11"/>
        </w:rPr>
        <w:t xml:space="preserve"> </w:t>
      </w:r>
      <w:r>
        <w:t>proračuna</w:t>
      </w:r>
      <w:r>
        <w:rPr>
          <w:spacing w:val="-11"/>
        </w:rPr>
        <w:t xml:space="preserve"> i projekcija </w:t>
      </w:r>
      <w:r>
        <w:t>na</w:t>
      </w:r>
      <w:r>
        <w:rPr>
          <w:spacing w:val="-14"/>
        </w:rPr>
        <w:t xml:space="preserve"> </w:t>
      </w:r>
      <w:r>
        <w:t>razini</w:t>
      </w:r>
      <w:r>
        <w:rPr>
          <w:spacing w:val="-12"/>
        </w:rPr>
        <w:t xml:space="preserve"> skupine </w:t>
      </w:r>
      <w:r>
        <w:t>ekonomske</w:t>
      </w:r>
      <w:r>
        <w:rPr>
          <w:spacing w:val="-11"/>
        </w:rPr>
        <w:t xml:space="preserve"> </w:t>
      </w:r>
      <w:r>
        <w:t>klasifikacije.</w:t>
      </w:r>
    </w:p>
    <w:p w:rsidR="005215C8" w:rsidRDefault="005215C8" w:rsidP="005215C8">
      <w:pPr>
        <w:pStyle w:val="Tijeloteksta"/>
        <w:spacing w:before="11"/>
        <w:rPr>
          <w:sz w:val="35"/>
        </w:rPr>
      </w:pPr>
    </w:p>
    <w:p w:rsidR="005215C8" w:rsidRDefault="005215C8" w:rsidP="005215C8">
      <w:pPr>
        <w:pStyle w:val="Tijeloteksta"/>
        <w:spacing w:line="360" w:lineRule="auto"/>
        <w:ind w:left="241" w:right="275" w:firstLine="707"/>
        <w:jc w:val="both"/>
      </w:pPr>
      <w:r>
        <w:t>Na osnovu Zakona o proračunu objavljen je i Pravilnik o proračunskim klasifikacijama („Narodne novine“ br. 26/10, 120/13 i 1/20) koji propisuje vrste, sadržaj i primjenu proračunskih klasifikacija koje su obavezne za proračun, a primjenjuje se u procesu planiranja za razdoblje od 202</w:t>
      </w:r>
      <w:r w:rsidR="0012160B">
        <w:t>4</w:t>
      </w:r>
      <w:r>
        <w:t>. - 202</w:t>
      </w:r>
      <w:r w:rsidR="0012160B">
        <w:t>6</w:t>
      </w:r>
      <w:r>
        <w:t>. godine. Pravilnikom se definira okvir kojim se iskazuju i sustavno prate prihodi i primici,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izdaci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nositeljima,</w:t>
      </w:r>
      <w:r>
        <w:rPr>
          <w:spacing w:val="-10"/>
        </w:rPr>
        <w:t xml:space="preserve"> </w:t>
      </w:r>
      <w:r>
        <w:t>ciljevima,</w:t>
      </w:r>
      <w:r>
        <w:rPr>
          <w:spacing w:val="-10"/>
        </w:rPr>
        <w:t xml:space="preserve"> </w:t>
      </w:r>
      <w:r>
        <w:t>namjeni,</w:t>
      </w:r>
      <w:r>
        <w:rPr>
          <w:spacing w:val="-8"/>
        </w:rPr>
        <w:t xml:space="preserve"> </w:t>
      </w:r>
      <w:r>
        <w:t>vrsti,</w:t>
      </w:r>
      <w:r>
        <w:rPr>
          <w:spacing w:val="-7"/>
        </w:rPr>
        <w:t xml:space="preserve"> </w:t>
      </w:r>
      <w:r>
        <w:t>lokaciji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izvorima</w:t>
      </w:r>
      <w:r>
        <w:rPr>
          <w:spacing w:val="-7"/>
        </w:rPr>
        <w:t xml:space="preserve"> </w:t>
      </w:r>
      <w:r>
        <w:t>financiranja. Također se propisuje i struktura brojčanih oznaka i naziva svake</w:t>
      </w:r>
      <w:r>
        <w:rPr>
          <w:spacing w:val="-9"/>
        </w:rPr>
        <w:t xml:space="preserve"> </w:t>
      </w:r>
      <w:r>
        <w:t>klasifikacije.</w:t>
      </w:r>
    </w:p>
    <w:p w:rsidR="005215C8" w:rsidRDefault="005215C8" w:rsidP="005215C8">
      <w:pPr>
        <w:pStyle w:val="Tijeloteksta"/>
        <w:spacing w:before="2"/>
        <w:rPr>
          <w:sz w:val="36"/>
        </w:rPr>
      </w:pPr>
    </w:p>
    <w:p w:rsidR="005215C8" w:rsidRDefault="005215C8" w:rsidP="005215C8">
      <w:pPr>
        <w:pStyle w:val="Tijeloteksta"/>
        <w:spacing w:line="360" w:lineRule="auto"/>
        <w:ind w:left="241" w:right="293" w:firstLine="703"/>
        <w:jc w:val="both"/>
      </w:pPr>
      <w:r>
        <w:t>Pravilnikom o Proračunskim klasifikacijama naglašava se uspostava organizacijske klasifikacije koja sadrži povezane i međusobno usklađene cjeline proračuna i proračunskih korisnika koji odgovarajućim materijalnim sredstvima ostvaruju postavljene ciljeve. Organizacijska klasifikacija uspostavlja se definiranjem razdjela, glava i proračunskih korisnika, dok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programska</w:t>
      </w:r>
      <w:r>
        <w:rPr>
          <w:spacing w:val="-13"/>
        </w:rPr>
        <w:t xml:space="preserve"> </w:t>
      </w:r>
      <w:r>
        <w:t>klasifikacija</w:t>
      </w:r>
      <w:r>
        <w:rPr>
          <w:spacing w:val="-15"/>
        </w:rPr>
        <w:t xml:space="preserve"> </w:t>
      </w:r>
      <w:r>
        <w:t>uspostavlja</w:t>
      </w:r>
      <w:r>
        <w:rPr>
          <w:spacing w:val="-15"/>
        </w:rPr>
        <w:t xml:space="preserve"> </w:t>
      </w:r>
      <w:r>
        <w:t>definiranjem</w:t>
      </w:r>
      <w:r>
        <w:rPr>
          <w:spacing w:val="-16"/>
        </w:rPr>
        <w:t xml:space="preserve"> </w:t>
      </w:r>
      <w:r>
        <w:t>pojedinih</w:t>
      </w:r>
      <w:r>
        <w:rPr>
          <w:spacing w:val="-13"/>
        </w:rPr>
        <w:t xml:space="preserve"> </w:t>
      </w:r>
      <w:r>
        <w:t>programa,</w:t>
      </w:r>
      <w:r>
        <w:rPr>
          <w:spacing w:val="-14"/>
        </w:rPr>
        <w:t xml:space="preserve"> </w:t>
      </w:r>
      <w:r>
        <w:t>projekata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 xml:space="preserve">aktivnosti kojima se ostvaruju ciljevi pojedinog programa, tako da se i u proračunu koji se donosi na </w:t>
      </w:r>
      <w:r w:rsidR="00455035">
        <w:t>drugoj</w:t>
      </w:r>
      <w:r>
        <w:t xml:space="preserve"> razini ekonomske klasifikacije omogućuje uvid u sve aktivnosti i</w:t>
      </w:r>
      <w:r>
        <w:rPr>
          <w:spacing w:val="-6"/>
        </w:rPr>
        <w:t xml:space="preserve"> </w:t>
      </w:r>
      <w:r>
        <w:t>projekte.</w:t>
      </w:r>
    </w:p>
    <w:p w:rsidR="005215C8" w:rsidRDefault="005215C8" w:rsidP="005215C8">
      <w:pPr>
        <w:spacing w:line="360" w:lineRule="auto"/>
        <w:jc w:val="both"/>
        <w:sectPr w:rsidR="005215C8">
          <w:pgSz w:w="11900" w:h="16840"/>
          <w:pgMar w:top="1360" w:right="1120" w:bottom="1200" w:left="1180" w:header="0" w:footer="1000" w:gutter="0"/>
          <w:cols w:space="720"/>
        </w:sectPr>
      </w:pPr>
    </w:p>
    <w:p w:rsidR="005215C8" w:rsidRPr="0012160B" w:rsidRDefault="005215C8" w:rsidP="0012160B">
      <w:pPr>
        <w:pStyle w:val="Tijeloteksta"/>
        <w:spacing w:before="61" w:line="360" w:lineRule="auto"/>
        <w:ind w:left="241" w:firstLine="467"/>
      </w:pPr>
      <w:r>
        <w:lastRenderedPageBreak/>
        <w:t xml:space="preserve">Polazna osnova za izradu prijedloga proračuna za naredno razdoblje i definiranje proračunskih politika u narednom razdoblju </w:t>
      </w:r>
      <w:r w:rsidR="0012160B">
        <w:t xml:space="preserve">je </w:t>
      </w:r>
      <w:r w:rsidRPr="0012160B">
        <w:t>poboljšanje kvalitete života mještana Općine te kvalitetniji i ravnomjerniji razvoj</w:t>
      </w:r>
      <w:r w:rsidRPr="0012160B">
        <w:rPr>
          <w:spacing w:val="-20"/>
        </w:rPr>
        <w:t xml:space="preserve"> </w:t>
      </w:r>
      <w:r w:rsidRPr="0012160B">
        <w:t>Općine</w:t>
      </w:r>
      <w:r w:rsidR="0012160B">
        <w:t xml:space="preserve"> i </w:t>
      </w:r>
      <w:r w:rsidRPr="0012160B">
        <w:t>usklađivanje realizacije investicijskih projekata sa proračunskim</w:t>
      </w:r>
      <w:r w:rsidRPr="0012160B">
        <w:rPr>
          <w:spacing w:val="-9"/>
        </w:rPr>
        <w:t xml:space="preserve"> </w:t>
      </w:r>
      <w:r w:rsidRPr="0012160B">
        <w:t>mogućnostima.</w:t>
      </w:r>
    </w:p>
    <w:p w:rsidR="005215C8" w:rsidRDefault="005215C8" w:rsidP="005215C8">
      <w:pPr>
        <w:pStyle w:val="Tijeloteksta"/>
        <w:spacing w:before="5"/>
        <w:rPr>
          <w:sz w:val="26"/>
        </w:rPr>
      </w:pPr>
    </w:p>
    <w:p w:rsidR="0012160B" w:rsidRPr="00910FAA" w:rsidRDefault="0012160B" w:rsidP="005215C8">
      <w:pPr>
        <w:pStyle w:val="Tijeloteksta"/>
        <w:spacing w:before="5"/>
        <w:rPr>
          <w:sz w:val="34"/>
        </w:rPr>
      </w:pPr>
    </w:p>
    <w:p w:rsidR="005215C8" w:rsidRPr="00910FAA" w:rsidRDefault="005215C8" w:rsidP="0012160B">
      <w:pPr>
        <w:pStyle w:val="Tijeloteksta"/>
        <w:ind w:firstLine="708"/>
        <w:jc w:val="both"/>
      </w:pPr>
      <w:r>
        <w:t>Proračun</w:t>
      </w:r>
      <w:r w:rsidRPr="00910FAA">
        <w:t xml:space="preserve"> Općine Draganić za 202</w:t>
      </w:r>
      <w:r w:rsidR="0012160B">
        <w:t>4</w:t>
      </w:r>
      <w:r w:rsidRPr="00910FAA">
        <w:t>. godinu sadrži sljedeće elemente:</w:t>
      </w:r>
    </w:p>
    <w:p w:rsidR="005215C8" w:rsidRPr="00910FAA" w:rsidRDefault="005215C8" w:rsidP="00014829">
      <w:pPr>
        <w:pStyle w:val="Odlomakpopisa"/>
        <w:numPr>
          <w:ilvl w:val="0"/>
          <w:numId w:val="9"/>
        </w:numPr>
        <w:tabs>
          <w:tab w:val="left" w:pos="381"/>
        </w:tabs>
        <w:spacing w:before="134"/>
        <w:ind w:hanging="178"/>
        <w:jc w:val="both"/>
        <w:rPr>
          <w:sz w:val="23"/>
        </w:rPr>
      </w:pPr>
      <w:r w:rsidRPr="00910FAA">
        <w:rPr>
          <w:sz w:val="23"/>
        </w:rPr>
        <w:t>opći dio proračuna koji sadrži račun prihoda i</w:t>
      </w:r>
      <w:r w:rsidRPr="00910FAA">
        <w:rPr>
          <w:spacing w:val="-6"/>
          <w:sz w:val="23"/>
        </w:rPr>
        <w:t xml:space="preserve"> </w:t>
      </w:r>
      <w:r w:rsidRPr="00910FAA">
        <w:rPr>
          <w:sz w:val="23"/>
        </w:rPr>
        <w:t>rashoda</w:t>
      </w:r>
      <w:r w:rsidR="00455035">
        <w:rPr>
          <w:sz w:val="23"/>
        </w:rPr>
        <w:t xml:space="preserve"> i račun financiranja</w:t>
      </w:r>
    </w:p>
    <w:p w:rsidR="005215C8" w:rsidRPr="00910FAA" w:rsidRDefault="005215C8" w:rsidP="00014829">
      <w:pPr>
        <w:pStyle w:val="Odlomakpopisa"/>
        <w:numPr>
          <w:ilvl w:val="0"/>
          <w:numId w:val="9"/>
        </w:numPr>
        <w:tabs>
          <w:tab w:val="left" w:pos="405"/>
        </w:tabs>
        <w:spacing w:line="360" w:lineRule="auto"/>
        <w:ind w:right="671" w:hanging="178"/>
        <w:jc w:val="both"/>
        <w:rPr>
          <w:sz w:val="23"/>
        </w:rPr>
      </w:pPr>
      <w:r w:rsidRPr="00910FAA">
        <w:rPr>
          <w:sz w:val="23"/>
        </w:rPr>
        <w:t>posebni dio proračuna sastoji se od plana rashoda i izdataka raspoređenih u programe koji se sastoje od aktivnosti i</w:t>
      </w:r>
      <w:r w:rsidRPr="00910FAA">
        <w:rPr>
          <w:spacing w:val="-4"/>
          <w:sz w:val="23"/>
        </w:rPr>
        <w:t xml:space="preserve"> </w:t>
      </w:r>
      <w:r w:rsidRPr="00910FAA">
        <w:rPr>
          <w:sz w:val="23"/>
        </w:rPr>
        <w:t>projekata</w:t>
      </w:r>
    </w:p>
    <w:p w:rsidR="005215C8" w:rsidRPr="00910FAA" w:rsidRDefault="005215C8" w:rsidP="00014829">
      <w:pPr>
        <w:pStyle w:val="Odlomakpopisa"/>
        <w:numPr>
          <w:ilvl w:val="0"/>
          <w:numId w:val="9"/>
        </w:numPr>
        <w:tabs>
          <w:tab w:val="left" w:pos="381"/>
        </w:tabs>
        <w:spacing w:before="1"/>
        <w:ind w:hanging="178"/>
        <w:jc w:val="both"/>
        <w:rPr>
          <w:sz w:val="23"/>
        </w:rPr>
      </w:pPr>
      <w:r w:rsidRPr="00910FAA">
        <w:rPr>
          <w:sz w:val="23"/>
        </w:rPr>
        <w:t>projekcije proračuna za razdoblje od 202</w:t>
      </w:r>
      <w:r w:rsidR="0012160B">
        <w:rPr>
          <w:sz w:val="23"/>
        </w:rPr>
        <w:t>5</w:t>
      </w:r>
      <w:r w:rsidRPr="00910FAA">
        <w:rPr>
          <w:sz w:val="23"/>
        </w:rPr>
        <w:t>. – 202</w:t>
      </w:r>
      <w:r w:rsidR="0012160B">
        <w:rPr>
          <w:sz w:val="23"/>
        </w:rPr>
        <w:t>6</w:t>
      </w:r>
      <w:r w:rsidRPr="00910FAA">
        <w:rPr>
          <w:sz w:val="23"/>
        </w:rPr>
        <w:t>.</w:t>
      </w:r>
      <w:r w:rsidRPr="00910FAA">
        <w:rPr>
          <w:spacing w:val="-2"/>
          <w:sz w:val="23"/>
        </w:rPr>
        <w:t xml:space="preserve"> </w:t>
      </w:r>
      <w:r w:rsidRPr="00910FAA">
        <w:rPr>
          <w:sz w:val="23"/>
        </w:rPr>
        <w:t>godine</w:t>
      </w:r>
    </w:p>
    <w:p w:rsidR="005215C8" w:rsidRPr="00910FAA" w:rsidRDefault="005215C8" w:rsidP="00014829">
      <w:pPr>
        <w:pStyle w:val="Odlomakpopisa"/>
        <w:numPr>
          <w:ilvl w:val="0"/>
          <w:numId w:val="9"/>
        </w:numPr>
        <w:tabs>
          <w:tab w:val="left" w:pos="381"/>
        </w:tabs>
        <w:spacing w:before="132"/>
        <w:ind w:hanging="178"/>
        <w:jc w:val="both"/>
        <w:rPr>
          <w:sz w:val="23"/>
        </w:rPr>
      </w:pPr>
      <w:r w:rsidRPr="00910FAA">
        <w:rPr>
          <w:sz w:val="23"/>
        </w:rPr>
        <w:t>obrazloženje</w:t>
      </w:r>
      <w:r w:rsidRPr="00910FAA">
        <w:rPr>
          <w:spacing w:val="-3"/>
          <w:sz w:val="23"/>
        </w:rPr>
        <w:t xml:space="preserve"> </w:t>
      </w:r>
      <w:r w:rsidRPr="00910FAA">
        <w:rPr>
          <w:sz w:val="23"/>
        </w:rPr>
        <w:t>proračuna</w:t>
      </w:r>
    </w:p>
    <w:p w:rsidR="005215C8" w:rsidRPr="00910FAA" w:rsidRDefault="005215C8" w:rsidP="00014829">
      <w:pPr>
        <w:pStyle w:val="Tijeloteksta"/>
        <w:jc w:val="both"/>
        <w:rPr>
          <w:sz w:val="26"/>
        </w:rPr>
      </w:pPr>
    </w:p>
    <w:p w:rsidR="005215C8" w:rsidRDefault="005215C8" w:rsidP="00014829">
      <w:pPr>
        <w:pStyle w:val="Tijeloteksta"/>
        <w:spacing w:before="6"/>
        <w:jc w:val="both"/>
        <w:rPr>
          <w:sz w:val="21"/>
        </w:rPr>
      </w:pPr>
    </w:p>
    <w:p w:rsidR="005215C8" w:rsidRPr="00803315" w:rsidRDefault="005215C8" w:rsidP="00014829">
      <w:pPr>
        <w:pStyle w:val="Tijeloteksta"/>
        <w:spacing w:line="360" w:lineRule="auto"/>
        <w:ind w:left="241" w:right="1072" w:firstLine="691"/>
        <w:jc w:val="both"/>
      </w:pPr>
      <w:r w:rsidRPr="00803315">
        <w:t xml:space="preserve">U Računu prihoda i rashoda planirani prihodi i rashodi </w:t>
      </w:r>
      <w:r w:rsidR="00014829">
        <w:t>iskazani su prema izvorima financiranja i ekonomskoj klasifikaciji te rashodi iskazani prema funkcijskoj klasifikaciji.</w:t>
      </w:r>
    </w:p>
    <w:p w:rsidR="005215C8" w:rsidRPr="00803315" w:rsidRDefault="005215C8" w:rsidP="00014829">
      <w:pPr>
        <w:pStyle w:val="Tijeloteksta"/>
        <w:jc w:val="both"/>
      </w:pPr>
    </w:p>
    <w:p w:rsidR="005215C8" w:rsidRDefault="005215C8" w:rsidP="00014829">
      <w:pPr>
        <w:pStyle w:val="Naslov3"/>
        <w:spacing w:line="360" w:lineRule="auto"/>
        <w:ind w:left="241" w:right="473" w:firstLine="691"/>
        <w:jc w:val="both"/>
        <w:rPr>
          <w:sz w:val="23"/>
          <w:szCs w:val="23"/>
        </w:rPr>
      </w:pPr>
      <w:r w:rsidRPr="00803315">
        <w:rPr>
          <w:sz w:val="23"/>
          <w:szCs w:val="23"/>
        </w:rPr>
        <w:t>Posebni dio proračuna sadrži rashode raspoređene po organizacijskoj i programskoj klasifikaciji, odnosno njihovim sastavnim dijelovima (aktivnosti, tekući i kapitalni projekti), prema ekonomskoj i funkcijskoj klasifikaciji kao i izvorima financiranja.</w:t>
      </w:r>
    </w:p>
    <w:p w:rsidR="005215C8" w:rsidRPr="00803315" w:rsidRDefault="005215C8" w:rsidP="005215C8">
      <w:pPr>
        <w:pStyle w:val="Tijeloteksta"/>
        <w:spacing w:before="1"/>
      </w:pPr>
    </w:p>
    <w:p w:rsidR="005215C8" w:rsidRDefault="005215C8" w:rsidP="005215C8">
      <w:pPr>
        <w:spacing w:line="360" w:lineRule="auto"/>
        <w:ind w:left="241" w:right="737" w:firstLine="691"/>
        <w:rPr>
          <w:color w:val="FF0000"/>
          <w:sz w:val="24"/>
        </w:rPr>
      </w:pPr>
    </w:p>
    <w:p w:rsidR="005215C8" w:rsidRDefault="005215C8" w:rsidP="005215C8">
      <w:pPr>
        <w:spacing w:line="360" w:lineRule="auto"/>
        <w:ind w:left="241" w:right="737" w:firstLine="720"/>
        <w:rPr>
          <w:color w:val="000000" w:themeColor="text1"/>
          <w:sz w:val="23"/>
          <w:szCs w:val="23"/>
        </w:rPr>
      </w:pPr>
      <w:r w:rsidRPr="003076E3">
        <w:rPr>
          <w:color w:val="000000" w:themeColor="text1"/>
          <w:sz w:val="23"/>
          <w:szCs w:val="23"/>
        </w:rPr>
        <w:t>U nastavku se obrazlaže Opći i Posebni dio Proračuna</w:t>
      </w:r>
    </w:p>
    <w:p w:rsidR="00723F98" w:rsidRPr="003076E3" w:rsidRDefault="00723F98" w:rsidP="005215C8">
      <w:pPr>
        <w:spacing w:line="360" w:lineRule="auto"/>
        <w:ind w:left="241" w:right="737" w:firstLine="720"/>
        <w:rPr>
          <w:color w:val="000000" w:themeColor="text1"/>
          <w:sz w:val="23"/>
          <w:szCs w:val="23"/>
        </w:rPr>
        <w:sectPr w:rsidR="00723F98" w:rsidRPr="003076E3">
          <w:pgSz w:w="11900" w:h="16840"/>
          <w:pgMar w:top="1360" w:right="1120" w:bottom="1200" w:left="1180" w:header="0" w:footer="1000" w:gutter="0"/>
          <w:cols w:space="720"/>
        </w:sectPr>
      </w:pPr>
    </w:p>
    <w:p w:rsidR="00723F98" w:rsidRDefault="00016911" w:rsidP="00723F98">
      <w:pPr>
        <w:tabs>
          <w:tab w:val="left" w:pos="491"/>
        </w:tabs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lastRenderedPageBreak/>
        <w:t xml:space="preserve">I. </w:t>
      </w:r>
      <w:r w:rsidR="00723F98">
        <w:rPr>
          <w:b/>
          <w:i/>
          <w:iCs/>
          <w:sz w:val="26"/>
          <w:szCs w:val="26"/>
        </w:rPr>
        <w:t>OPĆI DIO</w:t>
      </w:r>
    </w:p>
    <w:p w:rsidR="00723F98" w:rsidRDefault="00723F98" w:rsidP="005215C8">
      <w:pPr>
        <w:tabs>
          <w:tab w:val="left" w:pos="491"/>
        </w:tabs>
        <w:rPr>
          <w:b/>
          <w:i/>
          <w:iCs/>
          <w:sz w:val="26"/>
          <w:szCs w:val="26"/>
        </w:rPr>
      </w:pPr>
    </w:p>
    <w:p w:rsidR="00723F98" w:rsidRPr="00723F98" w:rsidRDefault="005215C8" w:rsidP="005215C8">
      <w:pPr>
        <w:tabs>
          <w:tab w:val="left" w:pos="491"/>
        </w:tabs>
        <w:rPr>
          <w:b/>
          <w:i/>
          <w:iCs/>
          <w:sz w:val="24"/>
          <w:szCs w:val="24"/>
        </w:rPr>
      </w:pPr>
      <w:r w:rsidRPr="00723F98">
        <w:rPr>
          <w:b/>
          <w:i/>
          <w:iCs/>
          <w:sz w:val="24"/>
          <w:szCs w:val="24"/>
        </w:rPr>
        <w:t>1. PRIHODI</w:t>
      </w:r>
    </w:p>
    <w:p w:rsidR="005215C8" w:rsidRDefault="005215C8" w:rsidP="005215C8">
      <w:pPr>
        <w:spacing w:line="360" w:lineRule="auto"/>
      </w:pPr>
    </w:p>
    <w:p w:rsidR="00EE41BF" w:rsidRDefault="005215C8" w:rsidP="005215C8">
      <w:pPr>
        <w:spacing w:line="360" w:lineRule="auto"/>
      </w:pPr>
      <w:r w:rsidRPr="0064615E">
        <w:t>Proračunom Općine Draganić za 202</w:t>
      </w:r>
      <w:r w:rsidR="00EF7705">
        <w:t>4</w:t>
      </w:r>
      <w:r w:rsidRPr="0064615E">
        <w:t xml:space="preserve">. godinu planiraju se prihodi </w:t>
      </w:r>
      <w:r w:rsidR="00EE41BF">
        <w:t xml:space="preserve">u ukupnom iznosu od </w:t>
      </w:r>
      <w:r w:rsidR="00EF7705">
        <w:t>2.202.520,00</w:t>
      </w:r>
      <w:r w:rsidR="00EE41BF">
        <w:t xml:space="preserve"> </w:t>
      </w:r>
      <w:r w:rsidR="00EF7705">
        <w:t>€</w:t>
      </w:r>
      <w:r w:rsidR="00EE41BF">
        <w:t>, prihodi poslovanja</w:t>
      </w:r>
      <w:r w:rsidR="00972BAB">
        <w:t xml:space="preserve"> </w:t>
      </w:r>
      <w:r w:rsidRPr="0064615E">
        <w:t>iznos</w:t>
      </w:r>
      <w:r w:rsidR="00EE41BF">
        <w:t xml:space="preserve">e </w:t>
      </w:r>
      <w:r w:rsidR="00EF7705">
        <w:t>1.862.776,00</w:t>
      </w:r>
      <w:r w:rsidR="00972BAB">
        <w:t xml:space="preserve"> </w:t>
      </w:r>
      <w:r w:rsidR="00EF7705">
        <w:t>€</w:t>
      </w:r>
      <w:r w:rsidR="000C2691">
        <w:t xml:space="preserve"> </w:t>
      </w:r>
      <w:r w:rsidR="00EE41BF">
        <w:t>dok</w:t>
      </w:r>
      <w:r w:rsidR="00A500A5">
        <w:t xml:space="preserve"> ukupna</w:t>
      </w:r>
      <w:r w:rsidR="00EE41BF">
        <w:t xml:space="preserve"> prenese</w:t>
      </w:r>
      <w:r w:rsidR="00EF7705">
        <w:t>na</w:t>
      </w:r>
      <w:r w:rsidR="00EE41BF">
        <w:t xml:space="preserve"> </w:t>
      </w:r>
      <w:r w:rsidR="00EF7705">
        <w:t>sredstva</w:t>
      </w:r>
      <w:r w:rsidR="00EE41BF">
        <w:t xml:space="preserve"> iznos</w:t>
      </w:r>
      <w:r w:rsidR="00EF7705">
        <w:t>e</w:t>
      </w:r>
      <w:r w:rsidR="00EE41BF">
        <w:t xml:space="preserve"> </w:t>
      </w:r>
      <w:r w:rsidR="00EF7705">
        <w:t>339.744,00</w:t>
      </w:r>
      <w:r w:rsidR="00EE41BF">
        <w:t xml:space="preserve"> </w:t>
      </w:r>
      <w:r w:rsidR="00EF7705">
        <w:t>€</w:t>
      </w:r>
      <w:r w:rsidR="00EE41BF">
        <w:t>.</w:t>
      </w:r>
    </w:p>
    <w:p w:rsidR="005215C8" w:rsidRDefault="005215C8" w:rsidP="005215C8">
      <w:pPr>
        <w:ind w:left="241"/>
        <w:jc w:val="both"/>
      </w:pPr>
    </w:p>
    <w:p w:rsidR="005215C8" w:rsidRDefault="005215C8" w:rsidP="005215C8">
      <w:pPr>
        <w:ind w:left="241"/>
        <w:jc w:val="both"/>
        <w:rPr>
          <w:b/>
        </w:rPr>
      </w:pPr>
      <w:r w:rsidRPr="00D57A1E">
        <w:rPr>
          <w:b/>
          <w:i/>
          <w:iCs/>
        </w:rPr>
        <w:t>Tablica 1. Planirani prihodi Proračuna Općine Draganić za 202</w:t>
      </w:r>
      <w:r w:rsidR="00014829">
        <w:rPr>
          <w:b/>
          <w:i/>
          <w:iCs/>
        </w:rPr>
        <w:t>3</w:t>
      </w:r>
      <w:r w:rsidRPr="00D57A1E">
        <w:rPr>
          <w:b/>
          <w:i/>
          <w:iCs/>
        </w:rPr>
        <w:t xml:space="preserve">. godinu s projekcijama </w:t>
      </w:r>
    </w:p>
    <w:p w:rsidR="005215C8" w:rsidRDefault="005215C8" w:rsidP="005215C8">
      <w:pPr>
        <w:ind w:left="241"/>
        <w:jc w:val="both"/>
        <w:rPr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627"/>
        <w:gridCol w:w="1986"/>
        <w:gridCol w:w="2126"/>
        <w:gridCol w:w="1843"/>
      </w:tblGrid>
      <w:tr w:rsidR="005215C8" w:rsidTr="005215C8">
        <w:trPr>
          <w:trHeight w:val="450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VRSTA </w:t>
            </w:r>
            <w:r w:rsidR="00B33B5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PRIHODA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/ </w:t>
            </w:r>
            <w:r w:rsidR="00B33B5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PRIMITAKA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Plan 202</w:t>
            </w:r>
            <w:r w:rsidR="00EF770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 w:rsidR="00EF770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 w:rsidR="00EF7705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215C8" w:rsidTr="005215C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1.862.776,00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1.494.220,00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3.429.220,00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poreza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885.300,00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915.300,00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796.356,00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2.236.000,00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imovine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51.020,00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  <w:r w:rsidR="00972BAB">
              <w:rPr>
                <w:sz w:val="20"/>
                <w:szCs w:val="20"/>
              </w:rPr>
              <w:t>.900,00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972BA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204.900,00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EF7705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  <w:r w:rsidR="00972BAB">
              <w:rPr>
                <w:sz w:val="20"/>
                <w:szCs w:val="20"/>
              </w:rPr>
              <w:t>.900,00</w:t>
            </w:r>
          </w:p>
        </w:tc>
      </w:tr>
      <w:tr w:rsidR="00EF7705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705" w:rsidRDefault="00EF7705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705" w:rsidRDefault="00EF7705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705" w:rsidRDefault="003D6C8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705" w:rsidRDefault="003D6C8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705" w:rsidRDefault="003D6C8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3D6C8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72BAB">
              <w:rPr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3D6C8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215C8"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3D6C8B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215C8">
              <w:rPr>
                <w:sz w:val="20"/>
                <w:szCs w:val="20"/>
              </w:rPr>
              <w:t>.000,00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Prihodi od prodaje </w:t>
            </w:r>
            <w:proofErr w:type="spellStart"/>
            <w:r>
              <w:rPr>
                <w:sz w:val="20"/>
                <w:szCs w:val="20"/>
              </w:rPr>
              <w:t>neproizvedene</w:t>
            </w:r>
            <w:proofErr w:type="spellEnd"/>
            <w:r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5215C8" w:rsidTr="005215C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zaduživanja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E41BF" w:rsidTr="00E512CD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EE41BF" w:rsidRDefault="00EE41BF" w:rsidP="00E512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EE41BF" w:rsidRDefault="00EE41BF" w:rsidP="00E512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Vlastiti izvori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EE41BF" w:rsidRDefault="00EF7705" w:rsidP="00E51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339.744,00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EE41BF" w:rsidRDefault="00EE41BF" w:rsidP="00E51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EE41BF" w:rsidRDefault="00EE41BF" w:rsidP="00E51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EE41BF" w:rsidTr="00E512CD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1BF" w:rsidRDefault="00EE41BF" w:rsidP="00E5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1BF" w:rsidRDefault="00EE41BF" w:rsidP="00E5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 poslovanja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1BF" w:rsidRDefault="00EF7705" w:rsidP="00E51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339.744,00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1BF" w:rsidRDefault="00EE41BF" w:rsidP="00E51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1BF" w:rsidRDefault="00EE41BF" w:rsidP="00E512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D2C9E" w:rsidTr="00E512CD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6D2C9E" w:rsidRDefault="006D2C9E" w:rsidP="00E512CD">
            <w:pPr>
              <w:rPr>
                <w:b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6D2C9E" w:rsidRDefault="006D2C9E" w:rsidP="00E512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6D2C9E" w:rsidRDefault="00EF7705" w:rsidP="00E51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2.202.520,00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6D2C9E" w:rsidRDefault="00EF7705" w:rsidP="00E51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1.494.220,00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:rsidR="006D2C9E" w:rsidRDefault="00EF7705" w:rsidP="00E51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3.429.220,00</w:t>
            </w:r>
          </w:p>
        </w:tc>
      </w:tr>
    </w:tbl>
    <w:p w:rsidR="000C2691" w:rsidRDefault="000C2691" w:rsidP="005215C8">
      <w:pPr>
        <w:spacing w:line="214" w:lineRule="exact"/>
        <w:rPr>
          <w:sz w:val="20"/>
        </w:rPr>
      </w:pPr>
    </w:p>
    <w:p w:rsidR="000C2691" w:rsidRDefault="000C2691" w:rsidP="005215C8">
      <w:pPr>
        <w:spacing w:line="214" w:lineRule="exact"/>
        <w:rPr>
          <w:sz w:val="20"/>
        </w:rPr>
      </w:pPr>
    </w:p>
    <w:p w:rsidR="000C2691" w:rsidRDefault="000C2691" w:rsidP="005215C8">
      <w:pPr>
        <w:spacing w:line="214" w:lineRule="exact"/>
        <w:rPr>
          <w:sz w:val="20"/>
        </w:rPr>
        <w:sectPr w:rsidR="000C2691">
          <w:pgSz w:w="11900" w:h="16840"/>
          <w:pgMar w:top="1360" w:right="1120" w:bottom="1200" w:left="1180" w:header="0" w:footer="1000" w:gutter="0"/>
          <w:cols w:space="720"/>
        </w:sectPr>
      </w:pPr>
    </w:p>
    <w:p w:rsidR="00723F98" w:rsidRDefault="000C2691" w:rsidP="000C2691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1.1.</w:t>
      </w:r>
      <w:r w:rsidR="005215C8" w:rsidRPr="000C2691">
        <w:rPr>
          <w:b/>
          <w:bCs/>
          <w:i/>
          <w:iCs/>
          <w:sz w:val="24"/>
          <w:szCs w:val="24"/>
        </w:rPr>
        <w:t>PRIHODI POSLOVANJA</w:t>
      </w:r>
    </w:p>
    <w:p w:rsidR="00723F98" w:rsidRPr="000C2691" w:rsidRDefault="00723F98" w:rsidP="000C2691">
      <w:pPr>
        <w:spacing w:line="360" w:lineRule="auto"/>
        <w:jc w:val="both"/>
        <w:rPr>
          <w:b/>
          <w:bCs/>
          <w:i/>
          <w:iCs/>
          <w:sz w:val="24"/>
          <w:szCs w:val="24"/>
        </w:rPr>
      </w:pPr>
    </w:p>
    <w:p w:rsidR="005215C8" w:rsidRPr="0064615E" w:rsidRDefault="005215C8" w:rsidP="005215C8">
      <w:pPr>
        <w:spacing w:line="360" w:lineRule="auto"/>
        <w:jc w:val="both"/>
      </w:pPr>
      <w:r w:rsidRPr="00D57A1E">
        <w:rPr>
          <w:b/>
          <w:bCs/>
          <w:i/>
          <w:iCs/>
        </w:rPr>
        <w:t>Prihodi od poreza (skupina 61</w:t>
      </w:r>
      <w:r w:rsidRPr="0064615E">
        <w:t>) planirani su za 202</w:t>
      </w:r>
      <w:r w:rsidR="002312D5">
        <w:t>4</w:t>
      </w:r>
      <w:r w:rsidRPr="0064615E">
        <w:t xml:space="preserve">.g. u iznosu od  </w:t>
      </w:r>
      <w:r w:rsidR="002312D5">
        <w:t>793.500</w:t>
      </w:r>
      <w:r w:rsidR="000C2691">
        <w:t>,00</w:t>
      </w:r>
      <w:r w:rsidRPr="0064615E">
        <w:t xml:space="preserve"> </w:t>
      </w:r>
      <w:r w:rsidR="00EF7705">
        <w:t>€</w:t>
      </w:r>
      <w:r w:rsidRPr="0064615E">
        <w:t xml:space="preserve"> i sastoje se od poreza i prireza na dohodak u iznosu od </w:t>
      </w:r>
      <w:r w:rsidR="002312D5">
        <w:t>703.000,00</w:t>
      </w:r>
      <w:r>
        <w:t xml:space="preserve"> </w:t>
      </w:r>
      <w:r w:rsidR="00EF7705">
        <w:t>€</w:t>
      </w:r>
      <w:r w:rsidRPr="0064615E">
        <w:t xml:space="preserve">, poreza na imovinu (porez na kuće za odmor i porez na promet nekretnina)  u iznosu od </w:t>
      </w:r>
      <w:r w:rsidR="002312D5">
        <w:t>75</w:t>
      </w:r>
      <w:r w:rsidRPr="0064615E">
        <w:t>.000,00</w:t>
      </w:r>
      <w:r w:rsidR="00240B43">
        <w:t xml:space="preserve"> </w:t>
      </w:r>
      <w:r w:rsidR="00EF7705">
        <w:t>€</w:t>
      </w:r>
      <w:r w:rsidRPr="0064615E">
        <w:t xml:space="preserve"> i poreza na robu i usluge (porez na potrošnju alkoholnih i bezalkoholnih pića i porez na tvr</w:t>
      </w:r>
      <w:r w:rsidR="00A878B3">
        <w:t>t</w:t>
      </w:r>
      <w:r w:rsidRPr="0064615E">
        <w:t xml:space="preserve">ku – očekuje se dio uplata za preostala potraživanja ) u iznosu od </w:t>
      </w:r>
      <w:r w:rsidR="00240B43">
        <w:t>15</w:t>
      </w:r>
      <w:r>
        <w:t>.</w:t>
      </w:r>
      <w:r w:rsidR="00240B43">
        <w:t>5</w:t>
      </w:r>
      <w:r>
        <w:t>00,00</w:t>
      </w:r>
      <w:r w:rsidRPr="0064615E">
        <w:t xml:space="preserve"> </w:t>
      </w:r>
      <w:r w:rsidR="00EF7705">
        <w:t>€</w:t>
      </w:r>
      <w:r w:rsidR="00240B43">
        <w:t>.</w:t>
      </w:r>
      <w:r w:rsidRPr="0064615E">
        <w:t xml:space="preserve"> </w:t>
      </w:r>
    </w:p>
    <w:p w:rsidR="005215C8" w:rsidRPr="0064615E" w:rsidRDefault="005215C8" w:rsidP="005215C8">
      <w:pPr>
        <w:spacing w:line="360" w:lineRule="auto"/>
        <w:jc w:val="both"/>
      </w:pPr>
    </w:p>
    <w:p w:rsidR="005215C8" w:rsidRDefault="005215C8" w:rsidP="005215C8">
      <w:pPr>
        <w:spacing w:line="360" w:lineRule="auto"/>
        <w:jc w:val="both"/>
      </w:pPr>
      <w:r w:rsidRPr="00D57A1E">
        <w:rPr>
          <w:b/>
          <w:bCs/>
          <w:i/>
          <w:iCs/>
        </w:rPr>
        <w:t>Prihodi</w:t>
      </w:r>
      <w:r w:rsidRPr="00D57A1E">
        <w:rPr>
          <w:b/>
          <w:bCs/>
          <w:i/>
          <w:iCs/>
          <w:spacing w:val="35"/>
        </w:rPr>
        <w:t xml:space="preserve"> </w:t>
      </w:r>
      <w:r w:rsidRPr="00D57A1E">
        <w:rPr>
          <w:b/>
          <w:bCs/>
          <w:i/>
          <w:iCs/>
        </w:rPr>
        <w:t>skupine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63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-</w:t>
      </w:r>
      <w:r w:rsidRPr="00D57A1E">
        <w:rPr>
          <w:b/>
          <w:bCs/>
          <w:i/>
          <w:iCs/>
          <w:spacing w:val="-12"/>
        </w:rPr>
        <w:t xml:space="preserve"> </w:t>
      </w:r>
      <w:r w:rsidRPr="00D57A1E">
        <w:rPr>
          <w:b/>
          <w:bCs/>
          <w:i/>
          <w:iCs/>
        </w:rPr>
        <w:t>Pomoći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iz</w:t>
      </w:r>
      <w:r w:rsidRPr="00D57A1E">
        <w:rPr>
          <w:b/>
          <w:bCs/>
          <w:i/>
          <w:iCs/>
          <w:spacing w:val="-12"/>
        </w:rPr>
        <w:t xml:space="preserve"> </w:t>
      </w:r>
      <w:r w:rsidRPr="00D57A1E">
        <w:rPr>
          <w:b/>
          <w:bCs/>
          <w:i/>
          <w:iCs/>
        </w:rPr>
        <w:t>inozemstva</w:t>
      </w:r>
      <w:r w:rsidRPr="00D57A1E">
        <w:rPr>
          <w:b/>
          <w:bCs/>
          <w:i/>
          <w:iCs/>
          <w:spacing w:val="-11"/>
        </w:rPr>
        <w:t xml:space="preserve"> </w:t>
      </w:r>
      <w:r w:rsidRPr="00D57A1E">
        <w:rPr>
          <w:b/>
          <w:bCs/>
          <w:i/>
          <w:iCs/>
        </w:rPr>
        <w:t>i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od</w:t>
      </w:r>
      <w:r w:rsidRPr="00D57A1E">
        <w:rPr>
          <w:b/>
          <w:bCs/>
          <w:i/>
          <w:iCs/>
          <w:spacing w:val="-12"/>
        </w:rPr>
        <w:t xml:space="preserve"> </w:t>
      </w:r>
      <w:r w:rsidRPr="00D57A1E">
        <w:rPr>
          <w:b/>
          <w:bCs/>
          <w:i/>
          <w:iCs/>
        </w:rPr>
        <w:t>subjekata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unutar</w:t>
      </w:r>
      <w:r w:rsidRPr="00D57A1E">
        <w:rPr>
          <w:b/>
          <w:bCs/>
          <w:i/>
          <w:iCs/>
          <w:spacing w:val="-14"/>
        </w:rPr>
        <w:t xml:space="preserve"> </w:t>
      </w:r>
      <w:r w:rsidRPr="00D57A1E">
        <w:rPr>
          <w:b/>
          <w:bCs/>
          <w:i/>
          <w:iCs/>
        </w:rPr>
        <w:t>općeg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proračuna</w:t>
      </w:r>
      <w:r w:rsidRPr="00D57A1E">
        <w:rPr>
          <w:i/>
          <w:iCs/>
        </w:rPr>
        <w:t>,</w:t>
      </w:r>
      <w:r w:rsidRPr="0064615E">
        <w:rPr>
          <w:spacing w:val="-12"/>
        </w:rPr>
        <w:t xml:space="preserve"> za  202</w:t>
      </w:r>
      <w:r w:rsidR="004A0B80">
        <w:rPr>
          <w:spacing w:val="-12"/>
        </w:rPr>
        <w:t>4</w:t>
      </w:r>
      <w:r w:rsidRPr="0064615E">
        <w:rPr>
          <w:spacing w:val="-12"/>
        </w:rPr>
        <w:t xml:space="preserve">. g. </w:t>
      </w:r>
      <w:r w:rsidRPr="0064615E">
        <w:t xml:space="preserve">planiraju se u iznosu od </w:t>
      </w:r>
      <w:r w:rsidR="004A0B80">
        <w:t>796.356</w:t>
      </w:r>
      <w:r>
        <w:t>,00</w:t>
      </w:r>
      <w:r w:rsidRPr="0064615E">
        <w:t xml:space="preserve"> </w:t>
      </w:r>
      <w:r w:rsidR="00EF7705">
        <w:t>€</w:t>
      </w:r>
      <w:r w:rsidRPr="0064615E">
        <w:t>. Sa</w:t>
      </w:r>
      <w:r>
        <w:t>stoje se od</w:t>
      </w:r>
      <w:r w:rsidRPr="0064615E">
        <w:t xml:space="preserve"> </w:t>
      </w:r>
      <w:r>
        <w:t xml:space="preserve">kompenzacijskih mjera iz državnog proračuna u iznosu od </w:t>
      </w:r>
      <w:r w:rsidR="00A878B3">
        <w:t>2</w:t>
      </w:r>
      <w:r w:rsidR="004A0B80">
        <w:t>1</w:t>
      </w:r>
      <w:r w:rsidR="00A878B3">
        <w:t>0</w:t>
      </w:r>
      <w:r>
        <w:t xml:space="preserve">.000,00 </w:t>
      </w:r>
      <w:r w:rsidR="00EF7705">
        <w:t>€</w:t>
      </w:r>
      <w:r>
        <w:t>,</w:t>
      </w:r>
      <w:r w:rsidRPr="0064615E">
        <w:t xml:space="preserve"> </w:t>
      </w:r>
      <w:r w:rsidR="00A878B3">
        <w:t>kapitalne pomoći iz državnog proračuna za</w:t>
      </w:r>
      <w:r w:rsidR="001F3D92">
        <w:t xml:space="preserve"> led rasvjetu, </w:t>
      </w:r>
      <w:r w:rsidR="00A878B3">
        <w:t xml:space="preserve"> izgradnju mosta </w:t>
      </w:r>
      <w:r w:rsidR="001F3D92">
        <w:t xml:space="preserve">i nogostupa u iznosu </w:t>
      </w:r>
      <w:r w:rsidR="00A878B3">
        <w:t xml:space="preserve">od </w:t>
      </w:r>
      <w:r w:rsidR="001F3D92">
        <w:t>330</w:t>
      </w:r>
      <w:r w:rsidR="00A878B3">
        <w:t xml:space="preserve">.000,00 </w:t>
      </w:r>
      <w:r w:rsidR="00EF7705">
        <w:t>€</w:t>
      </w:r>
      <w:r w:rsidR="00A878B3">
        <w:t xml:space="preserve">, </w:t>
      </w:r>
      <w:r w:rsidRPr="0064615E">
        <w:t>kapitaln</w:t>
      </w:r>
      <w:r>
        <w:t>e</w:t>
      </w:r>
      <w:r w:rsidRPr="0064615E">
        <w:t xml:space="preserve"> pomoć</w:t>
      </w:r>
      <w:r>
        <w:t>i</w:t>
      </w:r>
      <w:r w:rsidRPr="0064615E">
        <w:t xml:space="preserve"> od grada Karlovca od sukcesije</w:t>
      </w:r>
      <w:r w:rsidR="00A878B3">
        <w:t xml:space="preserve"> u iznosu 6.000,00 </w:t>
      </w:r>
      <w:r w:rsidR="00EF7705">
        <w:t>€</w:t>
      </w:r>
      <w:r w:rsidR="00A878B3">
        <w:t xml:space="preserve"> i </w:t>
      </w:r>
      <w:r w:rsidRPr="0064615E">
        <w:t>kapitaln</w:t>
      </w:r>
      <w:r>
        <w:t>e</w:t>
      </w:r>
      <w:r w:rsidRPr="0064615E">
        <w:t xml:space="preserve"> pomoć</w:t>
      </w:r>
      <w:r>
        <w:t>i</w:t>
      </w:r>
      <w:r w:rsidRPr="0064615E">
        <w:t xml:space="preserve"> </w:t>
      </w:r>
      <w:r w:rsidR="00A878B3">
        <w:t xml:space="preserve">temeljem prijenosa EU sredstava u iznosu </w:t>
      </w:r>
      <w:r w:rsidRPr="0064615E">
        <w:t xml:space="preserve"> </w:t>
      </w:r>
      <w:r w:rsidR="004A0B80">
        <w:t>250.356,00 € za vatrogasni dom.</w:t>
      </w:r>
    </w:p>
    <w:p w:rsidR="00B75552" w:rsidRDefault="00B75552" w:rsidP="005215C8">
      <w:pPr>
        <w:spacing w:line="360" w:lineRule="auto"/>
        <w:jc w:val="both"/>
      </w:pPr>
    </w:p>
    <w:p w:rsidR="005215C8" w:rsidRPr="0064615E" w:rsidRDefault="005215C8" w:rsidP="005215C8">
      <w:pPr>
        <w:spacing w:line="360" w:lineRule="auto"/>
        <w:jc w:val="both"/>
      </w:pPr>
      <w:r w:rsidRPr="00D57A1E">
        <w:rPr>
          <w:b/>
          <w:bCs/>
          <w:i/>
          <w:iCs/>
        </w:rPr>
        <w:t>Prihodi od imovine - skupina 64</w:t>
      </w:r>
      <w:r w:rsidRPr="0064615E">
        <w:t xml:space="preserve"> </w:t>
      </w:r>
      <w:r>
        <w:t>za 202</w:t>
      </w:r>
      <w:r w:rsidR="00683C4D">
        <w:t>4</w:t>
      </w:r>
      <w:r w:rsidRPr="0064615E">
        <w:t>. godin</w:t>
      </w:r>
      <w:r>
        <w:t>u</w:t>
      </w:r>
      <w:r w:rsidRPr="0064615E">
        <w:t xml:space="preserve"> planirani su u iznosu </w:t>
      </w:r>
      <w:r w:rsidR="00683C4D">
        <w:t>51.020</w:t>
      </w:r>
      <w:r w:rsidR="00DB6D62">
        <w:t xml:space="preserve">,00 </w:t>
      </w:r>
      <w:r w:rsidR="00EF7705">
        <w:t>€</w:t>
      </w:r>
      <w:r w:rsidRPr="0064615E">
        <w:t xml:space="preserve"> </w:t>
      </w:r>
      <w:r>
        <w:t>te ukl</w:t>
      </w:r>
      <w:r w:rsidRPr="0064615E">
        <w:t xml:space="preserve">jučuju </w:t>
      </w:r>
      <w:r>
        <w:t xml:space="preserve">prihod od financijske imovine u iznosu od </w:t>
      </w:r>
      <w:r w:rsidR="00DB6D62">
        <w:t xml:space="preserve">1.000,00 </w:t>
      </w:r>
      <w:r w:rsidR="00EF7705">
        <w:t>€</w:t>
      </w:r>
      <w:r>
        <w:t xml:space="preserve"> ( prihod od zateznih kamata) i prihod od nefinancijske imovine u iznosu od </w:t>
      </w:r>
      <w:r w:rsidR="00683C4D">
        <w:t>50</w:t>
      </w:r>
      <w:r w:rsidR="00DB6D62">
        <w:t>.</w:t>
      </w:r>
      <w:r w:rsidR="00683C4D">
        <w:t>0</w:t>
      </w:r>
      <w:r w:rsidR="00DB6D62">
        <w:t xml:space="preserve">20,00 </w:t>
      </w:r>
      <w:r w:rsidR="00EF7705">
        <w:t>€</w:t>
      </w:r>
      <w:r>
        <w:t xml:space="preserve"> (</w:t>
      </w:r>
      <w:r w:rsidRPr="0064615E">
        <w:t>zakup poljoprivrednog zemljišta, poslovnih objekata, javne površine, prav</w:t>
      </w:r>
      <w:r>
        <w:t>o</w:t>
      </w:r>
      <w:r w:rsidRPr="0064615E">
        <w:t xml:space="preserve"> služnosti</w:t>
      </w:r>
      <w:r>
        <w:t xml:space="preserve">, </w:t>
      </w:r>
      <w:r w:rsidRPr="0064615E">
        <w:t>naknad</w:t>
      </w:r>
      <w:r>
        <w:t>a</w:t>
      </w:r>
      <w:r w:rsidRPr="0064615E">
        <w:t xml:space="preserve"> za zadržavanje nezakonito izgrađenih zgrada</w:t>
      </w:r>
      <w:r>
        <w:t xml:space="preserve">, </w:t>
      </w:r>
      <w:r w:rsidRPr="0064615E">
        <w:t>naknad</w:t>
      </w:r>
      <w:r>
        <w:t>a</w:t>
      </w:r>
      <w:r w:rsidRPr="0064615E">
        <w:t xml:space="preserve"> za korištenje grobnih mjesta, prihod od</w:t>
      </w:r>
      <w:r w:rsidRPr="0064615E">
        <w:rPr>
          <w:spacing w:val="-8"/>
        </w:rPr>
        <w:t xml:space="preserve"> </w:t>
      </w:r>
      <w:r w:rsidRPr="0064615E">
        <w:t>koncesije i spomeničk</w:t>
      </w:r>
      <w:r>
        <w:t>a</w:t>
      </w:r>
      <w:r w:rsidRPr="0064615E">
        <w:t xml:space="preserve"> rent</w:t>
      </w:r>
      <w:r>
        <w:t>a)</w:t>
      </w:r>
      <w:r w:rsidRPr="0064615E">
        <w:t xml:space="preserve">. </w:t>
      </w:r>
    </w:p>
    <w:p w:rsidR="005215C8" w:rsidRPr="0064615E" w:rsidRDefault="005215C8" w:rsidP="005215C8">
      <w:pPr>
        <w:pStyle w:val="Tijeloteksta"/>
        <w:spacing w:before="1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before="1"/>
        <w:rPr>
          <w:sz w:val="22"/>
          <w:szCs w:val="22"/>
        </w:rPr>
      </w:pPr>
    </w:p>
    <w:p w:rsidR="005215C8" w:rsidRDefault="005215C8" w:rsidP="005215C8">
      <w:pPr>
        <w:spacing w:line="360" w:lineRule="auto"/>
        <w:jc w:val="both"/>
      </w:pPr>
      <w:r w:rsidRPr="00D57A1E">
        <w:rPr>
          <w:b/>
          <w:bCs/>
          <w:i/>
          <w:iCs/>
        </w:rPr>
        <w:t>Prihodi od upravnih i administrativnih pristojbi, pristojbi po posebnim propisima i naknada – skupina 65</w:t>
      </w:r>
      <w:r w:rsidRPr="00625FA6">
        <w:t xml:space="preserve"> planirani su u iznosu od</w:t>
      </w:r>
      <w:r w:rsidR="00DB6D62">
        <w:t xml:space="preserve"> </w:t>
      </w:r>
      <w:r w:rsidR="005C539A">
        <w:t>204</w:t>
      </w:r>
      <w:r w:rsidR="00DB6D62">
        <w:t xml:space="preserve">.900,00 </w:t>
      </w:r>
      <w:r w:rsidR="00EF7705">
        <w:t>€</w:t>
      </w:r>
      <w:r w:rsidRPr="00625FA6">
        <w:t>, a odnose se na upravne i admi</w:t>
      </w:r>
      <w:r w:rsidR="00DB6D62">
        <w:t>ni</w:t>
      </w:r>
      <w:r w:rsidRPr="00625FA6">
        <w:t xml:space="preserve">strativne pristojbe u iznosu od </w:t>
      </w:r>
      <w:r w:rsidR="00DB6D62">
        <w:t xml:space="preserve">600,00 </w:t>
      </w:r>
      <w:r w:rsidR="00EF7705">
        <w:t>€</w:t>
      </w:r>
      <w:r>
        <w:t xml:space="preserve"> (boravišna pristojba i prihod od prodaje državnih biljega), prihode po posebnim propisima u </w:t>
      </w:r>
      <w:r w:rsidRPr="00587999">
        <w:t xml:space="preserve">iznosu od </w:t>
      </w:r>
      <w:r w:rsidR="005C539A">
        <w:t>50</w:t>
      </w:r>
      <w:r w:rsidR="00DB6D62">
        <w:t xml:space="preserve">.300,00 </w:t>
      </w:r>
      <w:r w:rsidR="00EF7705">
        <w:t>€</w:t>
      </w:r>
      <w:r w:rsidRPr="00587999">
        <w:t xml:space="preserve"> (vodni doprinos, šumski doprinos) i komun</w:t>
      </w:r>
      <w:r>
        <w:t>al</w:t>
      </w:r>
      <w:r w:rsidRPr="00587999">
        <w:t>n</w:t>
      </w:r>
      <w:r>
        <w:t xml:space="preserve">e  naknade i komunalnog </w:t>
      </w:r>
      <w:r w:rsidRPr="00587999">
        <w:t xml:space="preserve">doprinosa  u iznosu od </w:t>
      </w:r>
      <w:r w:rsidR="00DB6D62">
        <w:t>1</w:t>
      </w:r>
      <w:r w:rsidR="005C539A">
        <w:t>54</w:t>
      </w:r>
      <w:r w:rsidR="00DB6D62">
        <w:t xml:space="preserve">.000,00 </w:t>
      </w:r>
      <w:r w:rsidR="00EF7705">
        <w:t>€</w:t>
      </w:r>
    </w:p>
    <w:p w:rsidR="007D7DFD" w:rsidRDefault="007D7DFD" w:rsidP="005215C8">
      <w:pPr>
        <w:spacing w:line="360" w:lineRule="auto"/>
        <w:jc w:val="both"/>
      </w:pPr>
    </w:p>
    <w:p w:rsidR="007D7DFD" w:rsidRPr="0064615E" w:rsidRDefault="007D7DFD" w:rsidP="005215C8">
      <w:pPr>
        <w:spacing w:line="360" w:lineRule="auto"/>
        <w:jc w:val="both"/>
      </w:pPr>
      <w:r w:rsidRPr="007D7DFD">
        <w:rPr>
          <w:b/>
          <w:bCs/>
          <w:i/>
          <w:iCs/>
        </w:rPr>
        <w:t>Prihodi od prodaje proizvoda i robe te pruženih usluga i prihodi od donacija</w:t>
      </w:r>
      <w:r>
        <w:t xml:space="preserve"> planirani su iznosu od 6.000,00 € i odnose se na poslove naplate naknade za uređenje voda.</w:t>
      </w:r>
    </w:p>
    <w:p w:rsidR="005215C8" w:rsidRPr="0064615E" w:rsidRDefault="005215C8" w:rsidP="005215C8">
      <w:pPr>
        <w:pStyle w:val="Tijeloteksta"/>
        <w:spacing w:before="2"/>
        <w:rPr>
          <w:sz w:val="22"/>
          <w:szCs w:val="22"/>
        </w:rPr>
      </w:pPr>
    </w:p>
    <w:p w:rsidR="005215C8" w:rsidRDefault="005215C8" w:rsidP="005215C8">
      <w:pPr>
        <w:spacing w:line="360" w:lineRule="auto"/>
      </w:pPr>
      <w:r w:rsidRPr="00D57A1E">
        <w:rPr>
          <w:b/>
          <w:bCs/>
          <w:i/>
          <w:iCs/>
        </w:rPr>
        <w:t>Kazne, upravne mjere i ostali prihodi - skupina 68</w:t>
      </w:r>
      <w:r w:rsidRPr="0064615E">
        <w:t xml:space="preserve"> planiraju se u iznosu od </w:t>
      </w:r>
      <w:r w:rsidR="007D7DFD">
        <w:t>11</w:t>
      </w:r>
      <w:r w:rsidR="00DB6D62">
        <w:t>.000</w:t>
      </w:r>
      <w:r w:rsidRPr="0064615E">
        <w:t xml:space="preserve">,00 </w:t>
      </w:r>
      <w:r w:rsidR="00EF7705">
        <w:t>€</w:t>
      </w:r>
      <w:r w:rsidRPr="0064615E">
        <w:t>.</w:t>
      </w:r>
    </w:p>
    <w:p w:rsidR="00EE41BF" w:rsidRDefault="00EE41BF" w:rsidP="00972BAB">
      <w:pPr>
        <w:tabs>
          <w:tab w:val="left" w:pos="491"/>
        </w:tabs>
      </w:pPr>
    </w:p>
    <w:p w:rsidR="007D7DFD" w:rsidRDefault="007D7DFD" w:rsidP="00972BAB">
      <w:pPr>
        <w:tabs>
          <w:tab w:val="left" w:pos="491"/>
        </w:tabs>
      </w:pPr>
    </w:p>
    <w:p w:rsidR="00EE41BF" w:rsidRDefault="00EE41BF" w:rsidP="00972BAB">
      <w:pPr>
        <w:tabs>
          <w:tab w:val="left" w:pos="491"/>
        </w:tabs>
        <w:rPr>
          <w:b/>
          <w:i/>
          <w:iCs/>
          <w:sz w:val="26"/>
          <w:szCs w:val="26"/>
        </w:rPr>
      </w:pPr>
    </w:p>
    <w:p w:rsidR="00B33B5C" w:rsidRDefault="00972BAB" w:rsidP="00972BAB">
      <w:pPr>
        <w:tabs>
          <w:tab w:val="left" w:pos="491"/>
        </w:tabs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1.2. PRENESEN</w:t>
      </w:r>
      <w:r w:rsidR="007D7DFD">
        <w:rPr>
          <w:b/>
          <w:i/>
          <w:iCs/>
          <w:sz w:val="26"/>
          <w:szCs w:val="26"/>
        </w:rPr>
        <w:t>A SREDSTVA</w:t>
      </w:r>
    </w:p>
    <w:p w:rsidR="00B33B5C" w:rsidRDefault="00B33B5C" w:rsidP="00972BAB">
      <w:pPr>
        <w:tabs>
          <w:tab w:val="left" w:pos="491"/>
        </w:tabs>
        <w:rPr>
          <w:b/>
          <w:i/>
          <w:iCs/>
          <w:sz w:val="26"/>
          <w:szCs w:val="26"/>
        </w:rPr>
      </w:pPr>
    </w:p>
    <w:p w:rsidR="00B33B5C" w:rsidRPr="00B33B5C" w:rsidRDefault="00B33B5C" w:rsidP="00117A07">
      <w:pPr>
        <w:tabs>
          <w:tab w:val="left" w:pos="491"/>
        </w:tabs>
        <w:spacing w:line="360" w:lineRule="auto"/>
        <w:jc w:val="both"/>
        <w:rPr>
          <w:bCs/>
        </w:rPr>
      </w:pPr>
      <w:r>
        <w:rPr>
          <w:bCs/>
        </w:rPr>
        <w:t>Proračunom Općina Draganić za 202</w:t>
      </w:r>
      <w:r w:rsidR="00117A07">
        <w:rPr>
          <w:bCs/>
        </w:rPr>
        <w:t>4</w:t>
      </w:r>
      <w:r>
        <w:rPr>
          <w:bCs/>
        </w:rPr>
        <w:t xml:space="preserve">.g. planiran je višak u iznosu od </w:t>
      </w:r>
      <w:r w:rsidR="00117A07">
        <w:rPr>
          <w:bCs/>
        </w:rPr>
        <w:t>535.100,00</w:t>
      </w:r>
      <w:r w:rsidR="00EE41BF">
        <w:rPr>
          <w:bCs/>
        </w:rPr>
        <w:t xml:space="preserve"> </w:t>
      </w:r>
      <w:r w:rsidR="00EF7705">
        <w:rPr>
          <w:bCs/>
        </w:rPr>
        <w:t>€</w:t>
      </w:r>
      <w:r w:rsidR="00117A07">
        <w:rPr>
          <w:bCs/>
        </w:rPr>
        <w:t xml:space="preserve"> te manjak</w:t>
      </w:r>
      <w:r w:rsidR="00923305">
        <w:rPr>
          <w:bCs/>
        </w:rPr>
        <w:t xml:space="preserve"> </w:t>
      </w:r>
      <w:r w:rsidR="00117A07">
        <w:rPr>
          <w:bCs/>
        </w:rPr>
        <w:t>u iznosu od 195.356,00 €</w:t>
      </w:r>
      <w:r w:rsidR="00923305">
        <w:rPr>
          <w:bCs/>
        </w:rPr>
        <w:t xml:space="preserve"> odnosno razlika iznosi 339.774,00 €.</w:t>
      </w:r>
    </w:p>
    <w:p w:rsidR="00B33B5C" w:rsidRDefault="00B33B5C" w:rsidP="00972BAB">
      <w:pPr>
        <w:tabs>
          <w:tab w:val="left" w:pos="491"/>
        </w:tabs>
        <w:rPr>
          <w:b/>
          <w:i/>
          <w:iCs/>
          <w:sz w:val="26"/>
          <w:szCs w:val="26"/>
        </w:rPr>
      </w:pPr>
    </w:p>
    <w:p w:rsidR="00EE41BF" w:rsidRDefault="00EE41BF" w:rsidP="00972BAB">
      <w:pPr>
        <w:tabs>
          <w:tab w:val="left" w:pos="491"/>
        </w:tabs>
        <w:rPr>
          <w:b/>
          <w:i/>
          <w:iCs/>
          <w:sz w:val="26"/>
          <w:szCs w:val="26"/>
        </w:rPr>
      </w:pPr>
    </w:p>
    <w:p w:rsidR="00B33B5C" w:rsidRDefault="00B33B5C" w:rsidP="00972BAB">
      <w:pPr>
        <w:tabs>
          <w:tab w:val="left" w:pos="491"/>
        </w:tabs>
        <w:rPr>
          <w:b/>
          <w:i/>
          <w:iCs/>
          <w:sz w:val="26"/>
          <w:szCs w:val="26"/>
        </w:rPr>
      </w:pPr>
    </w:p>
    <w:p w:rsidR="005215C8" w:rsidRPr="00D57A1E" w:rsidRDefault="0042634C" w:rsidP="005215C8">
      <w:pPr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2</w:t>
      </w:r>
      <w:r w:rsidR="005215C8">
        <w:rPr>
          <w:b/>
          <w:bCs/>
          <w:i/>
          <w:iCs/>
          <w:sz w:val="26"/>
          <w:szCs w:val="26"/>
        </w:rPr>
        <w:t>.</w:t>
      </w:r>
      <w:r w:rsidR="005215C8" w:rsidRPr="00D57A1E">
        <w:rPr>
          <w:b/>
          <w:bCs/>
          <w:i/>
          <w:iCs/>
          <w:sz w:val="26"/>
          <w:szCs w:val="26"/>
        </w:rPr>
        <w:t xml:space="preserve"> RASHODI</w:t>
      </w:r>
    </w:p>
    <w:p w:rsidR="005215C8" w:rsidRPr="00B61930" w:rsidRDefault="005215C8" w:rsidP="005215C8">
      <w:pPr>
        <w:rPr>
          <w:b/>
          <w:bCs/>
          <w:sz w:val="24"/>
          <w:szCs w:val="24"/>
        </w:rPr>
      </w:pPr>
    </w:p>
    <w:p w:rsidR="005215C8" w:rsidRPr="00972BAB" w:rsidRDefault="0042634C" w:rsidP="00972BAB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</w:t>
      </w:r>
      <w:r w:rsidR="00972BAB">
        <w:rPr>
          <w:b/>
          <w:bCs/>
          <w:i/>
          <w:iCs/>
          <w:sz w:val="24"/>
          <w:szCs w:val="24"/>
        </w:rPr>
        <w:t>.1.</w:t>
      </w:r>
      <w:r w:rsidR="005215C8" w:rsidRPr="00972BAB">
        <w:rPr>
          <w:b/>
          <w:bCs/>
          <w:i/>
          <w:iCs/>
          <w:sz w:val="24"/>
          <w:szCs w:val="24"/>
        </w:rPr>
        <w:t>Rashodi po ekonomskoj</w:t>
      </w:r>
      <w:r w:rsidR="005215C8" w:rsidRPr="00972BAB">
        <w:rPr>
          <w:b/>
          <w:bCs/>
          <w:i/>
          <w:iCs/>
          <w:spacing w:val="-1"/>
          <w:sz w:val="24"/>
          <w:szCs w:val="24"/>
        </w:rPr>
        <w:t xml:space="preserve"> </w:t>
      </w:r>
      <w:r w:rsidR="005215C8" w:rsidRPr="00972BAB">
        <w:rPr>
          <w:b/>
          <w:bCs/>
          <w:i/>
          <w:iCs/>
          <w:sz w:val="24"/>
          <w:szCs w:val="24"/>
        </w:rPr>
        <w:t>klasifikaciji</w:t>
      </w:r>
    </w:p>
    <w:p w:rsidR="005215C8" w:rsidRPr="0064615E" w:rsidRDefault="005215C8" w:rsidP="005215C8">
      <w:pPr>
        <w:ind w:left="360"/>
        <w:rPr>
          <w:b/>
          <w:bCs/>
        </w:rPr>
      </w:pPr>
    </w:p>
    <w:p w:rsidR="005215C8" w:rsidRPr="0064615E" w:rsidRDefault="005215C8" w:rsidP="005215C8">
      <w:pPr>
        <w:spacing w:line="360" w:lineRule="auto"/>
        <w:jc w:val="both"/>
      </w:pPr>
      <w:r w:rsidRPr="0064615E">
        <w:t>Planirani rashodi Proračuna Općine Draganić za 202</w:t>
      </w:r>
      <w:r w:rsidR="00875D87">
        <w:t>4</w:t>
      </w:r>
      <w:r w:rsidRPr="0064615E">
        <w:t xml:space="preserve">. godinu iznose </w:t>
      </w:r>
      <w:r w:rsidR="00875D87">
        <w:rPr>
          <w:bCs/>
        </w:rPr>
        <w:t>2.202.520,00</w:t>
      </w:r>
      <w:r>
        <w:rPr>
          <w:b/>
        </w:rPr>
        <w:t xml:space="preserve"> </w:t>
      </w:r>
      <w:r w:rsidR="00EF7705">
        <w:t>€</w:t>
      </w:r>
      <w:r w:rsidRPr="0064615E">
        <w:t xml:space="preserve"> i raspoređuju se po ekonomskoj klasifikaciji kako slijedi:</w:t>
      </w:r>
    </w:p>
    <w:p w:rsidR="005215C8" w:rsidRPr="00D57A1E" w:rsidRDefault="005215C8" w:rsidP="005215C8">
      <w:pPr>
        <w:rPr>
          <w:i/>
          <w:iCs/>
          <w:sz w:val="24"/>
          <w:szCs w:val="24"/>
        </w:rPr>
      </w:pPr>
    </w:p>
    <w:p w:rsidR="005215C8" w:rsidRPr="00D57A1E" w:rsidRDefault="005215C8" w:rsidP="005215C8">
      <w:pPr>
        <w:rPr>
          <w:b/>
          <w:i/>
          <w:iCs/>
          <w:sz w:val="24"/>
          <w:szCs w:val="24"/>
        </w:rPr>
      </w:pPr>
      <w:r w:rsidRPr="00D57A1E">
        <w:rPr>
          <w:b/>
          <w:i/>
          <w:iCs/>
          <w:sz w:val="24"/>
          <w:szCs w:val="24"/>
        </w:rPr>
        <w:t>Tablica 2. Prikaz planiranih rashoda i izdataka za razdoblje od 202</w:t>
      </w:r>
      <w:r w:rsidR="00875D87">
        <w:rPr>
          <w:b/>
          <w:i/>
          <w:iCs/>
          <w:sz w:val="24"/>
          <w:szCs w:val="24"/>
        </w:rPr>
        <w:t>4</w:t>
      </w:r>
      <w:r w:rsidRPr="00D57A1E">
        <w:rPr>
          <w:b/>
          <w:i/>
          <w:iCs/>
          <w:sz w:val="24"/>
          <w:szCs w:val="24"/>
        </w:rPr>
        <w:t>.g</w:t>
      </w:r>
      <w:r>
        <w:rPr>
          <w:b/>
          <w:i/>
          <w:iCs/>
          <w:sz w:val="24"/>
          <w:szCs w:val="24"/>
        </w:rPr>
        <w:t>.</w:t>
      </w:r>
      <w:r w:rsidRPr="00D57A1E">
        <w:rPr>
          <w:b/>
          <w:i/>
          <w:iCs/>
          <w:sz w:val="24"/>
          <w:szCs w:val="24"/>
        </w:rPr>
        <w:t xml:space="preserve"> -</w:t>
      </w:r>
      <w:r>
        <w:rPr>
          <w:b/>
          <w:i/>
          <w:iCs/>
          <w:sz w:val="24"/>
          <w:szCs w:val="24"/>
        </w:rPr>
        <w:t xml:space="preserve"> </w:t>
      </w:r>
      <w:r w:rsidRPr="00D57A1E">
        <w:rPr>
          <w:b/>
          <w:i/>
          <w:iCs/>
          <w:sz w:val="24"/>
          <w:szCs w:val="24"/>
        </w:rPr>
        <w:t>202</w:t>
      </w:r>
      <w:r w:rsidR="00875D87">
        <w:rPr>
          <w:b/>
          <w:i/>
          <w:iCs/>
          <w:sz w:val="24"/>
          <w:szCs w:val="24"/>
        </w:rPr>
        <w:t>6</w:t>
      </w:r>
      <w:r w:rsidRPr="00D57A1E">
        <w:rPr>
          <w:b/>
          <w:i/>
          <w:iCs/>
          <w:sz w:val="24"/>
          <w:szCs w:val="24"/>
        </w:rPr>
        <w:t xml:space="preserve">.g </w:t>
      </w:r>
      <w:r>
        <w:rPr>
          <w:b/>
          <w:i/>
          <w:iCs/>
          <w:sz w:val="24"/>
          <w:szCs w:val="24"/>
        </w:rPr>
        <w:t>.</w:t>
      </w:r>
      <w:r w:rsidRPr="00D57A1E">
        <w:rPr>
          <w:b/>
          <w:i/>
          <w:iCs/>
          <w:sz w:val="24"/>
          <w:szCs w:val="24"/>
        </w:rPr>
        <w:t xml:space="preserve"> </w:t>
      </w:r>
    </w:p>
    <w:p w:rsidR="005215C8" w:rsidRDefault="005215C8" w:rsidP="005215C8">
      <w:pPr>
        <w:rPr>
          <w:b/>
          <w:sz w:val="24"/>
          <w:szCs w:val="24"/>
        </w:rPr>
      </w:pPr>
    </w:p>
    <w:p w:rsidR="005215C8" w:rsidRPr="00B61930" w:rsidRDefault="005215C8" w:rsidP="005215C8">
      <w:pPr>
        <w:rPr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746"/>
        <w:gridCol w:w="1701"/>
        <w:gridCol w:w="1559"/>
        <w:gridCol w:w="1560"/>
      </w:tblGrid>
      <w:tr w:rsidR="005215C8" w:rsidTr="005215C8">
        <w:trPr>
          <w:trHeight w:val="450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Plan 202</w:t>
            </w:r>
            <w:r w:rsidR="00875D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 w:rsidR="00875D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 w:rsidR="00875D87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5215C8" w:rsidTr="005215C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C8" w:rsidRDefault="005215C8" w:rsidP="005215C8">
            <w:pPr>
              <w:jc w:val="center"/>
              <w:rPr>
                <w:sz w:val="20"/>
                <w:szCs w:val="20"/>
              </w:rPr>
            </w:pP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DC2F84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9</w:t>
            </w:r>
            <w:r w:rsidR="00192ECB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55</w:t>
            </w:r>
            <w:r w:rsidR="004A647C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.</w:t>
            </w:r>
            <w:r w:rsidR="00192ECB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</w:t>
            </w:r>
            <w:r w:rsidR="004A647C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C9128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908.220,00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C9128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893.220,00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C9128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153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C9128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153.300,00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C9128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153.300,00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92EC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428.200,00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94F25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431.200,00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94F25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416.200,00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94F25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94F25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94F25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.500,00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149.600,00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149.600,00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149.600,00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4A647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48.100,00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48.100,00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48.100,00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165.520,00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115.520,00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115.520,00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1.2</w:t>
            </w:r>
            <w:r w:rsidR="00192ECB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47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.</w:t>
            </w:r>
            <w:r w:rsidR="00192ECB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586.000,00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2.536.000,00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116.200,00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A647C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4A647C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92EC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775</w:t>
            </w:r>
            <w:r w:rsidR="001161E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1161EB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2.310.000,00</w:t>
            </w:r>
          </w:p>
        </w:tc>
      </w:tr>
      <w:tr w:rsidR="005215C8" w:rsidTr="005215C8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356.000,00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276.000,00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226.000,00</w:t>
            </w:r>
          </w:p>
        </w:tc>
      </w:tr>
      <w:tr w:rsidR="005215C8" w:rsidTr="005215C8">
        <w:trPr>
          <w:trHeight w:val="279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5215C8" w:rsidP="005215C8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Ukupno rashodi i izdaci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2.202.520,00</w:t>
            </w:r>
            <w:r w:rsidR="00676546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1.494.220,00</w:t>
            </w:r>
            <w:r w:rsidR="00676546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:rsidR="005215C8" w:rsidRDefault="001161EB" w:rsidP="005215C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3.429.220,00</w:t>
            </w:r>
            <w:r w:rsidR="00676546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:rsidR="005215C8" w:rsidRPr="00722F9A" w:rsidRDefault="005215C8" w:rsidP="005215C8">
      <w:pPr>
        <w:jc w:val="both"/>
        <w:rPr>
          <w:b/>
          <w:sz w:val="24"/>
          <w:szCs w:val="24"/>
        </w:rPr>
        <w:sectPr w:rsidR="005215C8" w:rsidRPr="00722F9A">
          <w:pgSz w:w="11900" w:h="16840"/>
          <w:pgMar w:top="1360" w:right="1120" w:bottom="1200" w:left="1180" w:header="0" w:footer="1000" w:gutter="0"/>
          <w:cols w:space="720"/>
        </w:sectPr>
      </w:pPr>
    </w:p>
    <w:p w:rsidR="005215C8" w:rsidRPr="0064615E" w:rsidRDefault="005215C8" w:rsidP="005215C8">
      <w:pPr>
        <w:pStyle w:val="Tijeloteksta"/>
        <w:spacing w:line="360" w:lineRule="auto"/>
        <w:ind w:right="30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2.1.1.</w:t>
      </w:r>
      <w:r w:rsidRPr="00D57A1E">
        <w:rPr>
          <w:b/>
          <w:bCs/>
          <w:i/>
          <w:iCs/>
          <w:sz w:val="22"/>
          <w:szCs w:val="22"/>
        </w:rPr>
        <w:t>Rashodi poslovanja</w:t>
      </w:r>
      <w:r w:rsidRPr="00D57A1E">
        <w:rPr>
          <w:i/>
          <w:iCs/>
          <w:sz w:val="22"/>
          <w:szCs w:val="22"/>
        </w:rPr>
        <w:t xml:space="preserve"> </w:t>
      </w:r>
      <w:r w:rsidRPr="00D57A1E">
        <w:rPr>
          <w:b/>
          <w:bCs/>
          <w:i/>
          <w:iCs/>
          <w:sz w:val="22"/>
          <w:szCs w:val="22"/>
        </w:rPr>
        <w:t>(razred 3)</w:t>
      </w:r>
      <w:r w:rsidRPr="00F8023D">
        <w:rPr>
          <w:sz w:val="22"/>
          <w:szCs w:val="22"/>
        </w:rPr>
        <w:t xml:space="preserve"> </w:t>
      </w:r>
      <w:r w:rsidRPr="0064615E">
        <w:rPr>
          <w:sz w:val="22"/>
          <w:szCs w:val="22"/>
        </w:rPr>
        <w:t>planiraju se u Proračunu za 202</w:t>
      </w:r>
      <w:r w:rsidR="00DA4551">
        <w:rPr>
          <w:sz w:val="22"/>
          <w:szCs w:val="22"/>
        </w:rPr>
        <w:t>4</w:t>
      </w:r>
      <w:r w:rsidRPr="0064615E">
        <w:rPr>
          <w:sz w:val="22"/>
          <w:szCs w:val="22"/>
        </w:rPr>
        <w:t xml:space="preserve">.g. u iznosu od </w:t>
      </w:r>
      <w:r w:rsidR="00B26BAE">
        <w:rPr>
          <w:sz w:val="22"/>
          <w:szCs w:val="22"/>
        </w:rPr>
        <w:t>9</w:t>
      </w:r>
      <w:r w:rsidR="00924662">
        <w:rPr>
          <w:sz w:val="22"/>
          <w:szCs w:val="22"/>
        </w:rPr>
        <w:t>55</w:t>
      </w:r>
      <w:r w:rsidR="00B26BAE">
        <w:rPr>
          <w:sz w:val="22"/>
          <w:szCs w:val="22"/>
        </w:rPr>
        <w:t>.</w:t>
      </w:r>
      <w:r w:rsidR="00924662">
        <w:rPr>
          <w:sz w:val="22"/>
          <w:szCs w:val="22"/>
        </w:rPr>
        <w:t>2</w:t>
      </w:r>
      <w:r w:rsidR="00B26BAE">
        <w:rPr>
          <w:sz w:val="22"/>
          <w:szCs w:val="22"/>
        </w:rPr>
        <w:t>20</w:t>
      </w:r>
      <w:r w:rsidR="00C82148">
        <w:rPr>
          <w:sz w:val="22"/>
          <w:szCs w:val="22"/>
        </w:rPr>
        <w:t xml:space="preserve">,00 </w:t>
      </w:r>
      <w:r w:rsidR="00EF7705">
        <w:rPr>
          <w:sz w:val="22"/>
          <w:szCs w:val="22"/>
        </w:rPr>
        <w:t>€</w:t>
      </w:r>
      <w:r>
        <w:rPr>
          <w:sz w:val="22"/>
          <w:szCs w:val="22"/>
        </w:rPr>
        <w:t>.</w:t>
      </w:r>
      <w:r w:rsidRPr="0064615E">
        <w:rPr>
          <w:sz w:val="22"/>
          <w:szCs w:val="22"/>
        </w:rPr>
        <w:t xml:space="preserve"> Uključuju rashode za zaposlene, materijalne rashode, financijske rashode, subvencije, pomoći dane u inozemstvo i unutar općeg proračuna, naknade građanima i kućanstvima na temelju osiguranja i druge naknade i ostale rashode.</w:t>
      </w:r>
    </w:p>
    <w:p w:rsidR="005215C8" w:rsidRPr="0064615E" w:rsidRDefault="005215C8" w:rsidP="005215C8">
      <w:pPr>
        <w:pStyle w:val="Tijeloteksta"/>
        <w:spacing w:line="362" w:lineRule="auto"/>
        <w:ind w:left="241" w:right="303"/>
        <w:jc w:val="both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2" w:lineRule="auto"/>
        <w:ind w:right="303"/>
        <w:jc w:val="both"/>
        <w:rPr>
          <w:color w:val="C00000"/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Rashodi za zaposlene (skupina 31</w:t>
      </w:r>
      <w:r w:rsidRPr="0064615E">
        <w:rPr>
          <w:b/>
          <w:bCs/>
          <w:sz w:val="22"/>
          <w:szCs w:val="22"/>
        </w:rPr>
        <w:t>)</w:t>
      </w:r>
      <w:r w:rsidRPr="0064615E">
        <w:rPr>
          <w:sz w:val="22"/>
          <w:szCs w:val="22"/>
        </w:rPr>
        <w:t xml:space="preserve"> za 202</w:t>
      </w:r>
      <w:r w:rsidR="00B26BAE">
        <w:rPr>
          <w:sz w:val="22"/>
          <w:szCs w:val="22"/>
        </w:rPr>
        <w:t>4</w:t>
      </w:r>
      <w:r w:rsidRPr="0064615E">
        <w:rPr>
          <w:sz w:val="22"/>
          <w:szCs w:val="22"/>
        </w:rPr>
        <w:t xml:space="preserve">.g. planirani su u iznosu od </w:t>
      </w:r>
      <w:r w:rsidR="00B26BAE">
        <w:rPr>
          <w:sz w:val="22"/>
          <w:szCs w:val="22"/>
        </w:rPr>
        <w:t>153.300</w:t>
      </w:r>
      <w:r w:rsidR="00C82148">
        <w:rPr>
          <w:sz w:val="22"/>
          <w:szCs w:val="22"/>
        </w:rPr>
        <w:t xml:space="preserve">,00 </w:t>
      </w:r>
      <w:r w:rsidR="00EF7705">
        <w:rPr>
          <w:sz w:val="22"/>
          <w:szCs w:val="22"/>
        </w:rPr>
        <w:t>€</w:t>
      </w:r>
      <w:r w:rsidR="00C82148">
        <w:rPr>
          <w:sz w:val="22"/>
          <w:szCs w:val="22"/>
        </w:rPr>
        <w:t xml:space="preserve"> </w:t>
      </w:r>
      <w:r w:rsidRPr="0064615E">
        <w:rPr>
          <w:sz w:val="22"/>
          <w:szCs w:val="22"/>
        </w:rPr>
        <w:t>i uključuju bruto plaće, doprinose na plaće i ostale rashode za zaposlene.</w:t>
      </w:r>
    </w:p>
    <w:p w:rsidR="005215C8" w:rsidRPr="0064615E" w:rsidRDefault="005215C8" w:rsidP="005215C8">
      <w:pPr>
        <w:pStyle w:val="Tijeloteksta"/>
        <w:spacing w:before="1"/>
        <w:jc w:val="both"/>
        <w:rPr>
          <w:color w:val="C00000"/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2" w:lineRule="auto"/>
        <w:ind w:right="275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Materijalni rashodi</w:t>
      </w:r>
      <w:r w:rsidRPr="00D57A1E">
        <w:rPr>
          <w:b/>
          <w:bCs/>
          <w:i/>
          <w:iCs/>
          <w:spacing w:val="-6"/>
          <w:sz w:val="22"/>
          <w:szCs w:val="22"/>
        </w:rPr>
        <w:t xml:space="preserve"> </w:t>
      </w:r>
      <w:r w:rsidRPr="00D57A1E">
        <w:rPr>
          <w:b/>
          <w:bCs/>
          <w:i/>
          <w:iCs/>
          <w:sz w:val="22"/>
          <w:szCs w:val="22"/>
        </w:rPr>
        <w:t>(skupina</w:t>
      </w:r>
      <w:r w:rsidRPr="00D57A1E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D57A1E">
        <w:rPr>
          <w:b/>
          <w:bCs/>
          <w:i/>
          <w:iCs/>
          <w:sz w:val="22"/>
          <w:szCs w:val="22"/>
        </w:rPr>
        <w:t>32</w:t>
      </w:r>
      <w:r w:rsidRPr="0064615E">
        <w:rPr>
          <w:sz w:val="22"/>
          <w:szCs w:val="22"/>
        </w:rPr>
        <w:t>)</w:t>
      </w:r>
      <w:r w:rsidRPr="0064615E">
        <w:rPr>
          <w:spacing w:val="-9"/>
          <w:sz w:val="22"/>
          <w:szCs w:val="22"/>
        </w:rPr>
        <w:t xml:space="preserve"> za</w:t>
      </w:r>
      <w:r>
        <w:rPr>
          <w:spacing w:val="-9"/>
          <w:sz w:val="22"/>
          <w:szCs w:val="22"/>
        </w:rPr>
        <w:t xml:space="preserve"> </w:t>
      </w:r>
      <w:r w:rsidR="00C82148">
        <w:rPr>
          <w:spacing w:val="-9"/>
          <w:sz w:val="22"/>
          <w:szCs w:val="22"/>
        </w:rPr>
        <w:t xml:space="preserve"> </w:t>
      </w:r>
      <w:r w:rsidRPr="0064615E">
        <w:rPr>
          <w:spacing w:val="-9"/>
          <w:sz w:val="22"/>
          <w:szCs w:val="22"/>
        </w:rPr>
        <w:t>202</w:t>
      </w:r>
      <w:r w:rsidR="00B26BAE">
        <w:rPr>
          <w:spacing w:val="-9"/>
          <w:sz w:val="22"/>
          <w:szCs w:val="22"/>
        </w:rPr>
        <w:t>4</w:t>
      </w:r>
      <w:r w:rsidRPr="0064615E">
        <w:rPr>
          <w:spacing w:val="-9"/>
          <w:sz w:val="22"/>
          <w:szCs w:val="22"/>
        </w:rPr>
        <w:t xml:space="preserve">.g. </w:t>
      </w:r>
      <w:r w:rsidRPr="0064615E">
        <w:rPr>
          <w:sz w:val="22"/>
          <w:szCs w:val="22"/>
        </w:rPr>
        <w:t>planirani</w:t>
      </w:r>
      <w:r w:rsidRPr="0064615E">
        <w:rPr>
          <w:spacing w:val="-7"/>
          <w:sz w:val="22"/>
          <w:szCs w:val="22"/>
        </w:rPr>
        <w:t xml:space="preserve"> </w:t>
      </w:r>
      <w:r w:rsidRPr="0064615E">
        <w:rPr>
          <w:sz w:val="22"/>
          <w:szCs w:val="22"/>
        </w:rPr>
        <w:t>su</w:t>
      </w:r>
      <w:r w:rsidRPr="0064615E">
        <w:rPr>
          <w:spacing w:val="-7"/>
          <w:sz w:val="22"/>
          <w:szCs w:val="22"/>
        </w:rPr>
        <w:t xml:space="preserve"> </w:t>
      </w:r>
      <w:r w:rsidRPr="0064615E">
        <w:rPr>
          <w:sz w:val="22"/>
          <w:szCs w:val="22"/>
        </w:rPr>
        <w:t>u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iznosu</w:t>
      </w:r>
      <w:r w:rsidRPr="0064615E">
        <w:rPr>
          <w:spacing w:val="-7"/>
          <w:sz w:val="22"/>
          <w:szCs w:val="22"/>
        </w:rPr>
        <w:t xml:space="preserve"> </w:t>
      </w:r>
      <w:r w:rsidRPr="0064615E">
        <w:rPr>
          <w:sz w:val="22"/>
          <w:szCs w:val="22"/>
        </w:rPr>
        <w:t>od</w:t>
      </w:r>
      <w:r w:rsidRPr="0064615E">
        <w:rPr>
          <w:spacing w:val="-6"/>
          <w:sz w:val="22"/>
          <w:szCs w:val="22"/>
        </w:rPr>
        <w:t xml:space="preserve"> </w:t>
      </w:r>
      <w:r w:rsidR="00B26BAE">
        <w:rPr>
          <w:sz w:val="22"/>
          <w:szCs w:val="22"/>
        </w:rPr>
        <w:t>42</w:t>
      </w:r>
      <w:r w:rsidR="00924662">
        <w:rPr>
          <w:sz w:val="22"/>
          <w:szCs w:val="22"/>
        </w:rPr>
        <w:t>8</w:t>
      </w:r>
      <w:r w:rsidR="00B26BAE">
        <w:rPr>
          <w:sz w:val="22"/>
          <w:szCs w:val="22"/>
        </w:rPr>
        <w:t>.</w:t>
      </w:r>
      <w:r w:rsidR="00924662">
        <w:rPr>
          <w:sz w:val="22"/>
          <w:szCs w:val="22"/>
        </w:rPr>
        <w:t>2</w:t>
      </w:r>
      <w:r w:rsidR="00B26BAE">
        <w:rPr>
          <w:sz w:val="22"/>
          <w:szCs w:val="22"/>
        </w:rPr>
        <w:t>00,00</w:t>
      </w:r>
      <w:r w:rsidR="00C82148">
        <w:rPr>
          <w:sz w:val="22"/>
          <w:szCs w:val="22"/>
        </w:rPr>
        <w:t xml:space="preserve">  </w:t>
      </w:r>
      <w:r w:rsidR="00EF7705">
        <w:rPr>
          <w:sz w:val="22"/>
          <w:szCs w:val="22"/>
        </w:rPr>
        <w:t>€</w:t>
      </w:r>
      <w:r w:rsidRPr="0064615E">
        <w:rPr>
          <w:sz w:val="22"/>
          <w:szCs w:val="22"/>
        </w:rPr>
        <w:t xml:space="preserve"> i uključuju naknade troškova zaposlenima, rashode za materijal i energiju, rashode za usluge, naknadu troškova osobama izvan radnog </w:t>
      </w:r>
      <w:r w:rsidR="00C82148">
        <w:rPr>
          <w:sz w:val="22"/>
          <w:szCs w:val="22"/>
        </w:rPr>
        <w:t>od</w:t>
      </w:r>
      <w:r w:rsidRPr="0064615E">
        <w:rPr>
          <w:sz w:val="22"/>
          <w:szCs w:val="22"/>
        </w:rPr>
        <w:t>nosa i ostale nespomenute rashode poslovanja.</w:t>
      </w:r>
    </w:p>
    <w:p w:rsidR="005215C8" w:rsidRPr="0064615E" w:rsidRDefault="005215C8" w:rsidP="005215C8">
      <w:pPr>
        <w:pStyle w:val="Tijeloteksta"/>
        <w:spacing w:before="1"/>
        <w:jc w:val="both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0" w:lineRule="auto"/>
        <w:ind w:right="301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Financijski rashodi (skupina 34)</w:t>
      </w:r>
      <w:r w:rsidRPr="0064615E">
        <w:rPr>
          <w:sz w:val="22"/>
          <w:szCs w:val="22"/>
        </w:rPr>
        <w:t xml:space="preserve"> za 202</w:t>
      </w:r>
      <w:r w:rsidR="00B26BAE">
        <w:rPr>
          <w:sz w:val="22"/>
          <w:szCs w:val="22"/>
        </w:rPr>
        <w:t>4</w:t>
      </w:r>
      <w:r w:rsidRPr="0064615E">
        <w:rPr>
          <w:sz w:val="22"/>
          <w:szCs w:val="22"/>
        </w:rPr>
        <w:t xml:space="preserve">.g. se planiraju u iznosu od </w:t>
      </w:r>
      <w:r w:rsidR="00B26BAE">
        <w:rPr>
          <w:sz w:val="22"/>
          <w:szCs w:val="22"/>
        </w:rPr>
        <w:t>1</w:t>
      </w:r>
      <w:r w:rsidR="00C82148">
        <w:rPr>
          <w:sz w:val="22"/>
          <w:szCs w:val="22"/>
        </w:rPr>
        <w:t xml:space="preserve">.500 </w:t>
      </w:r>
      <w:r w:rsidR="00EF7705">
        <w:rPr>
          <w:sz w:val="22"/>
          <w:szCs w:val="22"/>
        </w:rPr>
        <w:t>€</w:t>
      </w:r>
      <w:r w:rsidRPr="0064615E">
        <w:rPr>
          <w:sz w:val="22"/>
          <w:szCs w:val="22"/>
        </w:rPr>
        <w:t>, a odnose se na financijske rashode za bankarske usluge</w:t>
      </w:r>
      <w:r w:rsidR="00C82148">
        <w:rPr>
          <w:sz w:val="22"/>
          <w:szCs w:val="22"/>
        </w:rPr>
        <w:t xml:space="preserve"> i </w:t>
      </w:r>
      <w:r w:rsidRPr="0064615E">
        <w:rPr>
          <w:sz w:val="22"/>
          <w:szCs w:val="22"/>
        </w:rPr>
        <w:t>usluge platnog prometa</w:t>
      </w:r>
      <w:r w:rsidR="00C82148">
        <w:rPr>
          <w:sz w:val="22"/>
          <w:szCs w:val="22"/>
        </w:rPr>
        <w:t>.</w:t>
      </w:r>
    </w:p>
    <w:p w:rsidR="005215C8" w:rsidRPr="0064615E" w:rsidRDefault="005215C8" w:rsidP="005215C8">
      <w:pPr>
        <w:pStyle w:val="Tijeloteksta"/>
        <w:spacing w:before="5"/>
        <w:jc w:val="both"/>
        <w:rPr>
          <w:color w:val="C00000"/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0" w:lineRule="auto"/>
        <w:ind w:right="299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Subvencije (skupina 35)</w:t>
      </w:r>
      <w:r w:rsidRPr="0064615E">
        <w:rPr>
          <w:b/>
          <w:bCs/>
          <w:sz w:val="22"/>
          <w:szCs w:val="22"/>
        </w:rPr>
        <w:t xml:space="preserve"> </w:t>
      </w:r>
      <w:r w:rsidRPr="0064615E">
        <w:rPr>
          <w:sz w:val="22"/>
          <w:szCs w:val="22"/>
        </w:rPr>
        <w:t>za 202</w:t>
      </w:r>
      <w:r w:rsidR="00B26BAE">
        <w:rPr>
          <w:sz w:val="22"/>
          <w:szCs w:val="22"/>
        </w:rPr>
        <w:t>4</w:t>
      </w:r>
      <w:r w:rsidRPr="0064615E">
        <w:rPr>
          <w:sz w:val="22"/>
          <w:szCs w:val="22"/>
        </w:rPr>
        <w:t>.g</w:t>
      </w:r>
      <w:r w:rsidRPr="0064615E">
        <w:rPr>
          <w:b/>
          <w:bCs/>
          <w:sz w:val="22"/>
          <w:szCs w:val="22"/>
        </w:rPr>
        <w:t>.</w:t>
      </w:r>
      <w:r w:rsidRPr="0064615E">
        <w:rPr>
          <w:sz w:val="22"/>
          <w:szCs w:val="22"/>
        </w:rPr>
        <w:t xml:space="preserve"> su planirane u iznosu od </w:t>
      </w:r>
      <w:r w:rsidR="00B26BAE">
        <w:rPr>
          <w:sz w:val="22"/>
          <w:szCs w:val="22"/>
        </w:rPr>
        <w:t>149</w:t>
      </w:r>
      <w:r w:rsidR="00C82148">
        <w:rPr>
          <w:sz w:val="22"/>
          <w:szCs w:val="22"/>
        </w:rPr>
        <w:t>.</w:t>
      </w:r>
      <w:r w:rsidR="00B26BAE">
        <w:rPr>
          <w:sz w:val="22"/>
          <w:szCs w:val="22"/>
        </w:rPr>
        <w:t>6</w:t>
      </w:r>
      <w:r w:rsidR="00C82148">
        <w:rPr>
          <w:sz w:val="22"/>
          <w:szCs w:val="22"/>
        </w:rPr>
        <w:t xml:space="preserve">00,00 </w:t>
      </w:r>
      <w:r w:rsidRPr="0064615E">
        <w:rPr>
          <w:sz w:val="22"/>
          <w:szCs w:val="22"/>
        </w:rPr>
        <w:t xml:space="preserve"> </w:t>
      </w:r>
      <w:r w:rsidR="00EF7705">
        <w:rPr>
          <w:sz w:val="22"/>
          <w:szCs w:val="22"/>
        </w:rPr>
        <w:t>€</w:t>
      </w:r>
      <w:r w:rsidRPr="0064615E">
        <w:rPr>
          <w:sz w:val="22"/>
          <w:szCs w:val="22"/>
        </w:rPr>
        <w:t xml:space="preserve">, a odnose se na subvencije za prijevoz učenika osnovne škole, subvenciju poljoprivrednicima i subvencije privatnim vrtićima i obrtima za čuvanje djece. </w:t>
      </w:r>
    </w:p>
    <w:p w:rsidR="005215C8" w:rsidRPr="00D57A1E" w:rsidRDefault="005215C8" w:rsidP="005215C8">
      <w:pPr>
        <w:pStyle w:val="Tijeloteksta"/>
        <w:spacing w:before="8"/>
        <w:jc w:val="both"/>
        <w:rPr>
          <w:i/>
          <w:iCs/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0" w:lineRule="auto"/>
        <w:ind w:right="296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Pomoći dane u inozemstvo i unutar proračuna (skupina 36)</w:t>
      </w:r>
      <w:r w:rsidRPr="00D57A1E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planirane su u iznosu od </w:t>
      </w:r>
      <w:r w:rsidR="00797053">
        <w:rPr>
          <w:sz w:val="22"/>
          <w:szCs w:val="22"/>
        </w:rPr>
        <w:t>9.000,00</w:t>
      </w:r>
      <w:r w:rsidR="00C82148">
        <w:rPr>
          <w:sz w:val="22"/>
          <w:szCs w:val="22"/>
        </w:rPr>
        <w:t xml:space="preserve"> </w:t>
      </w:r>
      <w:r w:rsidR="00EF7705">
        <w:rPr>
          <w:sz w:val="22"/>
          <w:szCs w:val="22"/>
        </w:rPr>
        <w:t>€</w:t>
      </w:r>
      <w:r w:rsidRPr="0064615E">
        <w:rPr>
          <w:sz w:val="22"/>
          <w:szCs w:val="22"/>
        </w:rPr>
        <w:t xml:space="preserve">, a </w:t>
      </w:r>
      <w:r>
        <w:rPr>
          <w:sz w:val="22"/>
          <w:szCs w:val="22"/>
        </w:rPr>
        <w:t>odnose se na pomoći OŠ Draganić</w:t>
      </w:r>
      <w:r w:rsidR="00C82148">
        <w:rPr>
          <w:sz w:val="22"/>
          <w:szCs w:val="22"/>
        </w:rPr>
        <w:t>i</w:t>
      </w:r>
      <w:r>
        <w:rPr>
          <w:sz w:val="22"/>
          <w:szCs w:val="22"/>
        </w:rPr>
        <w:t xml:space="preserve"> i gradskim vrtićima za sufinanciranje boravka djece.</w:t>
      </w:r>
    </w:p>
    <w:p w:rsidR="005215C8" w:rsidRPr="0064615E" w:rsidRDefault="005215C8" w:rsidP="005215C8">
      <w:pPr>
        <w:pStyle w:val="Tijeloteksta"/>
        <w:spacing w:before="6"/>
        <w:jc w:val="both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0" w:lineRule="auto"/>
        <w:ind w:right="274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Naknade građanima i kućanstvima na temelju osiguranja i druge naknade (skupina 37)</w:t>
      </w:r>
      <w:r w:rsidRPr="0064615E">
        <w:rPr>
          <w:b/>
          <w:bCs/>
          <w:sz w:val="22"/>
          <w:szCs w:val="22"/>
        </w:rPr>
        <w:t xml:space="preserve"> </w:t>
      </w:r>
      <w:r w:rsidRPr="0064615E">
        <w:rPr>
          <w:sz w:val="22"/>
          <w:szCs w:val="22"/>
        </w:rPr>
        <w:t xml:space="preserve">planiraju se u iznosu </w:t>
      </w:r>
      <w:r w:rsidR="00797053">
        <w:rPr>
          <w:sz w:val="22"/>
          <w:szCs w:val="22"/>
        </w:rPr>
        <w:t>48.100</w:t>
      </w:r>
      <w:r w:rsidR="00C82148">
        <w:rPr>
          <w:sz w:val="22"/>
          <w:szCs w:val="22"/>
        </w:rPr>
        <w:t xml:space="preserve">,00 </w:t>
      </w:r>
      <w:r w:rsidR="00EF7705">
        <w:rPr>
          <w:sz w:val="22"/>
          <w:szCs w:val="22"/>
        </w:rPr>
        <w:t>€</w:t>
      </w:r>
      <w:r w:rsidRPr="0064615E">
        <w:rPr>
          <w:sz w:val="22"/>
          <w:szCs w:val="22"/>
        </w:rPr>
        <w:t xml:space="preserve">, a </w:t>
      </w:r>
      <w:r>
        <w:rPr>
          <w:sz w:val="22"/>
          <w:szCs w:val="22"/>
        </w:rPr>
        <w:t>od</w:t>
      </w:r>
      <w:r w:rsidRPr="0064615E">
        <w:rPr>
          <w:sz w:val="22"/>
          <w:szCs w:val="22"/>
        </w:rPr>
        <w:t>nose se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na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naknade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unutar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socijalnog</w:t>
      </w:r>
      <w:r w:rsidRPr="0064615E">
        <w:rPr>
          <w:spacing w:val="-12"/>
          <w:sz w:val="22"/>
          <w:szCs w:val="22"/>
        </w:rPr>
        <w:t xml:space="preserve"> </w:t>
      </w:r>
      <w:r w:rsidRPr="0064615E">
        <w:rPr>
          <w:sz w:val="22"/>
          <w:szCs w:val="22"/>
        </w:rPr>
        <w:t>programa,</w:t>
      </w:r>
      <w:r w:rsidRPr="0064615E">
        <w:rPr>
          <w:spacing w:val="-10"/>
          <w:sz w:val="22"/>
          <w:szCs w:val="22"/>
        </w:rPr>
        <w:t xml:space="preserve"> </w:t>
      </w:r>
      <w:r w:rsidRPr="0064615E">
        <w:rPr>
          <w:sz w:val="22"/>
          <w:szCs w:val="22"/>
        </w:rPr>
        <w:t>pomoći obiteljima za novorođenu djecu, sufinanciranje prijevoza učenika srednjih škola</w:t>
      </w:r>
      <w:r w:rsidR="00797053">
        <w:rPr>
          <w:sz w:val="22"/>
          <w:szCs w:val="22"/>
        </w:rPr>
        <w:t xml:space="preserve"> te </w:t>
      </w:r>
      <w:r>
        <w:rPr>
          <w:sz w:val="22"/>
          <w:szCs w:val="22"/>
        </w:rPr>
        <w:t>stipendije</w:t>
      </w:r>
      <w:r w:rsidR="00797053">
        <w:rPr>
          <w:sz w:val="22"/>
          <w:szCs w:val="22"/>
        </w:rPr>
        <w:t>.</w:t>
      </w:r>
    </w:p>
    <w:p w:rsidR="005215C8" w:rsidRPr="0064615E" w:rsidRDefault="005215C8" w:rsidP="005215C8">
      <w:pPr>
        <w:pStyle w:val="Tijeloteksta"/>
        <w:spacing w:before="5"/>
        <w:jc w:val="both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before="1" w:line="360" w:lineRule="auto"/>
        <w:ind w:right="275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Ostali rashodi (skupina 38)</w:t>
      </w:r>
      <w:r w:rsidRPr="0064615E">
        <w:rPr>
          <w:sz w:val="22"/>
          <w:szCs w:val="22"/>
        </w:rPr>
        <w:t xml:space="preserve"> planiraju se u iznosu od </w:t>
      </w:r>
      <w:r w:rsidR="00BE08CE">
        <w:rPr>
          <w:sz w:val="22"/>
          <w:szCs w:val="22"/>
        </w:rPr>
        <w:t>165.520,00</w:t>
      </w:r>
      <w:r w:rsidR="00C82148">
        <w:rPr>
          <w:sz w:val="22"/>
          <w:szCs w:val="22"/>
        </w:rPr>
        <w:t xml:space="preserve"> </w:t>
      </w:r>
      <w:r w:rsidR="00EF7705">
        <w:rPr>
          <w:sz w:val="22"/>
          <w:szCs w:val="22"/>
        </w:rPr>
        <w:t>€</w:t>
      </w:r>
      <w:r w:rsidRPr="0064615E">
        <w:rPr>
          <w:sz w:val="22"/>
          <w:szCs w:val="22"/>
        </w:rPr>
        <w:t>, a odnose se na tekuće</w:t>
      </w:r>
      <w:r w:rsidR="00C82148">
        <w:rPr>
          <w:sz w:val="22"/>
          <w:szCs w:val="22"/>
        </w:rPr>
        <w:t xml:space="preserve"> i kapitalne</w:t>
      </w:r>
      <w:r w:rsidRPr="0064615E">
        <w:rPr>
          <w:sz w:val="22"/>
          <w:szCs w:val="22"/>
        </w:rPr>
        <w:t xml:space="preserve"> donacije</w:t>
      </w:r>
      <w:r w:rsidR="00C82148">
        <w:rPr>
          <w:sz w:val="22"/>
          <w:szCs w:val="22"/>
        </w:rPr>
        <w:t xml:space="preserve"> </w:t>
      </w:r>
      <w:r>
        <w:rPr>
          <w:sz w:val="22"/>
          <w:szCs w:val="22"/>
        </w:rPr>
        <w:t>(financiranje političkih stranaka, udruge prema javnom natječaju, vjerske zajednice, Crveni križ, HGSS, financiranje javnih potreba u vatrogastvu)</w:t>
      </w:r>
    </w:p>
    <w:p w:rsidR="005215C8" w:rsidRPr="0064615E" w:rsidRDefault="005215C8" w:rsidP="005215C8">
      <w:pPr>
        <w:pStyle w:val="Tijeloteksta"/>
        <w:spacing w:before="1" w:line="360" w:lineRule="auto"/>
        <w:ind w:right="275"/>
        <w:jc w:val="both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before="1" w:line="360" w:lineRule="auto"/>
        <w:ind w:right="275"/>
        <w:jc w:val="both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before="90" w:line="360" w:lineRule="auto"/>
        <w:ind w:right="30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2.1.2. </w:t>
      </w:r>
      <w:r w:rsidRPr="00D57A1E">
        <w:rPr>
          <w:b/>
          <w:bCs/>
          <w:i/>
          <w:iCs/>
          <w:sz w:val="22"/>
          <w:szCs w:val="22"/>
        </w:rPr>
        <w:t>Rashodi za nabavu nefinancijske imovine (razred 4)</w:t>
      </w:r>
      <w:r w:rsidRPr="0064615E">
        <w:rPr>
          <w:sz w:val="22"/>
          <w:szCs w:val="22"/>
        </w:rPr>
        <w:t xml:space="preserve"> u proračunu za 202</w:t>
      </w:r>
      <w:r w:rsidR="003D3AB5">
        <w:rPr>
          <w:sz w:val="22"/>
          <w:szCs w:val="22"/>
        </w:rPr>
        <w:t>4</w:t>
      </w:r>
      <w:r w:rsidRPr="0064615E">
        <w:rPr>
          <w:sz w:val="22"/>
          <w:szCs w:val="22"/>
        </w:rPr>
        <w:t xml:space="preserve">. godinu planiraju se u iznosu od </w:t>
      </w:r>
      <w:r w:rsidR="003D3AB5">
        <w:rPr>
          <w:sz w:val="22"/>
          <w:szCs w:val="22"/>
        </w:rPr>
        <w:t>1.2</w:t>
      </w:r>
      <w:r w:rsidR="001A0C5D">
        <w:rPr>
          <w:sz w:val="22"/>
          <w:szCs w:val="22"/>
        </w:rPr>
        <w:t>47</w:t>
      </w:r>
      <w:r w:rsidR="003D3AB5">
        <w:rPr>
          <w:sz w:val="22"/>
          <w:szCs w:val="22"/>
        </w:rPr>
        <w:t>.</w:t>
      </w:r>
      <w:r w:rsidR="001A0C5D">
        <w:rPr>
          <w:sz w:val="22"/>
          <w:szCs w:val="22"/>
        </w:rPr>
        <w:t>3</w:t>
      </w:r>
      <w:r w:rsidR="003D3AB5">
        <w:rPr>
          <w:sz w:val="22"/>
          <w:szCs w:val="22"/>
        </w:rPr>
        <w:t>00,00</w:t>
      </w:r>
      <w:r w:rsidR="00C82148">
        <w:rPr>
          <w:sz w:val="22"/>
          <w:szCs w:val="22"/>
        </w:rPr>
        <w:t xml:space="preserve"> </w:t>
      </w:r>
      <w:r w:rsidR="00EF7705">
        <w:rPr>
          <w:sz w:val="22"/>
          <w:szCs w:val="22"/>
        </w:rPr>
        <w:t>€</w:t>
      </w:r>
      <w:r>
        <w:rPr>
          <w:sz w:val="22"/>
          <w:szCs w:val="22"/>
        </w:rPr>
        <w:t>.</w:t>
      </w:r>
    </w:p>
    <w:p w:rsidR="005215C8" w:rsidRPr="0064615E" w:rsidRDefault="005215C8" w:rsidP="005215C8">
      <w:pPr>
        <w:spacing w:line="360" w:lineRule="auto"/>
        <w:jc w:val="both"/>
      </w:pPr>
    </w:p>
    <w:p w:rsidR="005215C8" w:rsidRDefault="005215C8" w:rsidP="005215C8">
      <w:pPr>
        <w:spacing w:line="360" w:lineRule="auto"/>
        <w:jc w:val="both"/>
      </w:pPr>
      <w:r w:rsidRPr="0064615E">
        <w:t xml:space="preserve">Unutar navedenih rashoda za nabavu nefinancijske imovine, planirani su </w:t>
      </w:r>
      <w:r w:rsidRPr="00D57A1E">
        <w:rPr>
          <w:b/>
          <w:bCs/>
          <w:i/>
          <w:iCs/>
        </w:rPr>
        <w:t xml:space="preserve">rashodi za nabavu </w:t>
      </w:r>
      <w:proofErr w:type="spellStart"/>
      <w:r w:rsidRPr="00D57A1E">
        <w:rPr>
          <w:b/>
          <w:bCs/>
          <w:i/>
          <w:iCs/>
        </w:rPr>
        <w:t>neproizvedene</w:t>
      </w:r>
      <w:proofErr w:type="spellEnd"/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dugotrajne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imovine</w:t>
      </w:r>
      <w:r w:rsidRPr="00D57A1E">
        <w:rPr>
          <w:b/>
          <w:bCs/>
          <w:i/>
          <w:iCs/>
          <w:spacing w:val="-8"/>
        </w:rPr>
        <w:t xml:space="preserve"> </w:t>
      </w:r>
      <w:r w:rsidRPr="00D57A1E">
        <w:rPr>
          <w:b/>
          <w:bCs/>
          <w:i/>
          <w:iCs/>
        </w:rPr>
        <w:t>(skupina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41)</w:t>
      </w:r>
      <w:r w:rsidRPr="0064615E">
        <w:rPr>
          <w:spacing w:val="-9"/>
        </w:rPr>
        <w:t xml:space="preserve"> </w:t>
      </w:r>
      <w:r w:rsidRPr="0064615E">
        <w:t>u</w:t>
      </w:r>
      <w:r w:rsidRPr="0064615E">
        <w:rPr>
          <w:spacing w:val="-11"/>
        </w:rPr>
        <w:t xml:space="preserve"> </w:t>
      </w:r>
      <w:r w:rsidRPr="0064615E">
        <w:t>iznosu</w:t>
      </w:r>
      <w:r w:rsidRPr="0064615E">
        <w:rPr>
          <w:spacing w:val="-9"/>
        </w:rPr>
        <w:t xml:space="preserve"> </w:t>
      </w:r>
      <w:r w:rsidRPr="0064615E">
        <w:t>od</w:t>
      </w:r>
      <w:r w:rsidR="0085601D">
        <w:t xml:space="preserve"> </w:t>
      </w:r>
      <w:r w:rsidR="003D3AB5">
        <w:t>116.200,00</w:t>
      </w:r>
      <w:r w:rsidR="00C82148">
        <w:t xml:space="preserve"> </w:t>
      </w:r>
      <w:r w:rsidR="00EF7705">
        <w:t>€</w:t>
      </w:r>
      <w:r w:rsidRPr="0064615E">
        <w:rPr>
          <w:spacing w:val="-11"/>
        </w:rPr>
        <w:t xml:space="preserve">  i </w:t>
      </w:r>
      <w:r w:rsidRPr="0064615E">
        <w:t xml:space="preserve">isti se odnose na katastarsku izmjeru – </w:t>
      </w:r>
      <w:proofErr w:type="spellStart"/>
      <w:r w:rsidRPr="0064615E">
        <w:t>reambulaciju</w:t>
      </w:r>
      <w:proofErr w:type="spellEnd"/>
      <w:r w:rsidRPr="0064615E">
        <w:t xml:space="preserve"> i kupnju zemljišta.</w:t>
      </w:r>
    </w:p>
    <w:p w:rsidR="00723F98" w:rsidRDefault="00723F98" w:rsidP="005215C8">
      <w:pPr>
        <w:spacing w:line="360" w:lineRule="auto"/>
        <w:jc w:val="both"/>
      </w:pPr>
    </w:p>
    <w:p w:rsidR="00723F98" w:rsidRPr="0064615E" w:rsidRDefault="00723F98" w:rsidP="005215C8">
      <w:pPr>
        <w:spacing w:line="360" w:lineRule="auto"/>
        <w:jc w:val="both"/>
      </w:pPr>
    </w:p>
    <w:p w:rsidR="005215C8" w:rsidRPr="0064615E" w:rsidRDefault="005215C8" w:rsidP="005215C8">
      <w:pPr>
        <w:spacing w:line="360" w:lineRule="auto"/>
        <w:jc w:val="both"/>
      </w:pPr>
      <w:r w:rsidRPr="00D57A1E">
        <w:rPr>
          <w:b/>
          <w:bCs/>
          <w:i/>
          <w:iCs/>
        </w:rPr>
        <w:lastRenderedPageBreak/>
        <w:t>Rashodi za nabavu proizvedene dugotrajne imovine (skupina 42)</w:t>
      </w:r>
      <w:r w:rsidRPr="0064615E">
        <w:t xml:space="preserve"> planirani su u iznosu od </w:t>
      </w:r>
      <w:r w:rsidR="003D3AB5">
        <w:t>7</w:t>
      </w:r>
      <w:r w:rsidR="001A0C5D">
        <w:t>75</w:t>
      </w:r>
      <w:r w:rsidR="003D3AB5">
        <w:t>.</w:t>
      </w:r>
      <w:r w:rsidR="001A0C5D">
        <w:t>1</w:t>
      </w:r>
      <w:r w:rsidR="003D3AB5">
        <w:t>00,00</w:t>
      </w:r>
      <w:r w:rsidRPr="0064615E">
        <w:t xml:space="preserve"> </w:t>
      </w:r>
      <w:r w:rsidR="00EF7705">
        <w:t>€</w:t>
      </w:r>
      <w:r w:rsidRPr="0064615E">
        <w:t>, a isti se odnose na rashode za građevinske objekte, rashode za postrojenja i opremu</w:t>
      </w:r>
      <w:r>
        <w:t xml:space="preserve">, </w:t>
      </w:r>
      <w:r w:rsidRPr="0064615E">
        <w:t>te na rashode za nematerijalnu proizvedenu imovinu.</w:t>
      </w:r>
    </w:p>
    <w:p w:rsidR="005215C8" w:rsidRPr="0064615E" w:rsidRDefault="005215C8" w:rsidP="005215C8">
      <w:pPr>
        <w:pStyle w:val="Tijeloteksta"/>
        <w:spacing w:line="360" w:lineRule="auto"/>
        <w:rPr>
          <w:sz w:val="22"/>
          <w:szCs w:val="22"/>
        </w:rPr>
      </w:pPr>
    </w:p>
    <w:p w:rsidR="005215C8" w:rsidRPr="0064615E" w:rsidRDefault="005215C8" w:rsidP="005215C8">
      <w:pPr>
        <w:pStyle w:val="Tijeloteksta"/>
        <w:spacing w:line="360" w:lineRule="auto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Rashodi za dodatna ulaganja na nefina</w:t>
      </w:r>
      <w:r w:rsidR="006D0C0A">
        <w:rPr>
          <w:b/>
          <w:bCs/>
          <w:i/>
          <w:iCs/>
          <w:sz w:val="22"/>
          <w:szCs w:val="22"/>
        </w:rPr>
        <w:t>n</w:t>
      </w:r>
      <w:r w:rsidRPr="00D57A1E">
        <w:rPr>
          <w:b/>
          <w:bCs/>
          <w:i/>
          <w:iCs/>
          <w:sz w:val="22"/>
          <w:szCs w:val="22"/>
        </w:rPr>
        <w:t>cijskoj imovini (skupina 45)</w:t>
      </w:r>
      <w:r w:rsidRPr="0064615E">
        <w:rPr>
          <w:sz w:val="22"/>
          <w:szCs w:val="22"/>
        </w:rPr>
        <w:t xml:space="preserve"> planirani su za 202</w:t>
      </w:r>
      <w:r w:rsidR="003D3AB5">
        <w:rPr>
          <w:sz w:val="22"/>
          <w:szCs w:val="22"/>
        </w:rPr>
        <w:t>4</w:t>
      </w:r>
      <w:r w:rsidRPr="0064615E">
        <w:rPr>
          <w:sz w:val="22"/>
          <w:szCs w:val="22"/>
        </w:rPr>
        <w:t xml:space="preserve">.g. u iznosu od </w:t>
      </w:r>
      <w:r w:rsidR="003D3AB5">
        <w:rPr>
          <w:sz w:val="22"/>
          <w:szCs w:val="22"/>
        </w:rPr>
        <w:t>356.000,00</w:t>
      </w:r>
      <w:r w:rsidR="006D0C0A">
        <w:rPr>
          <w:sz w:val="22"/>
          <w:szCs w:val="22"/>
        </w:rPr>
        <w:t xml:space="preserve"> </w:t>
      </w:r>
      <w:r w:rsidR="00EF7705">
        <w:rPr>
          <w:sz w:val="22"/>
          <w:szCs w:val="22"/>
        </w:rPr>
        <w:t>€</w:t>
      </w:r>
      <w:r w:rsidR="006D0C0A">
        <w:rPr>
          <w:sz w:val="22"/>
          <w:szCs w:val="22"/>
        </w:rPr>
        <w:t>.</w:t>
      </w:r>
    </w:p>
    <w:p w:rsidR="005215C8" w:rsidRDefault="005215C8" w:rsidP="005215C8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  <w:lang w:eastAsia="en-US" w:bidi="ar-SA"/>
        </w:rPr>
      </w:pPr>
    </w:p>
    <w:p w:rsidR="005215C8" w:rsidRDefault="005215C8" w:rsidP="005215C8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  <w:lang w:eastAsia="en-US" w:bidi="ar-SA"/>
        </w:rPr>
      </w:pPr>
    </w:p>
    <w:p w:rsidR="00723F98" w:rsidRDefault="00723F98" w:rsidP="005215C8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  <w:lang w:eastAsia="en-US" w:bidi="ar-SA"/>
        </w:rPr>
      </w:pPr>
    </w:p>
    <w:p w:rsidR="005215C8" w:rsidRPr="000C1EF7" w:rsidRDefault="005215C8" w:rsidP="005215C8">
      <w:pPr>
        <w:widowControl/>
        <w:autoSpaceDE/>
        <w:autoSpaceDN/>
        <w:spacing w:after="160" w:line="256" w:lineRule="auto"/>
        <w:rPr>
          <w:rFonts w:eastAsia="Calibri"/>
          <w:b/>
          <w:i/>
          <w:iCs/>
          <w:sz w:val="24"/>
          <w:szCs w:val="24"/>
          <w:lang w:eastAsia="en-US" w:bidi="ar-SA"/>
        </w:rPr>
      </w:pPr>
      <w:r w:rsidRPr="000C1EF7">
        <w:rPr>
          <w:rFonts w:eastAsia="Calibri"/>
          <w:b/>
          <w:i/>
          <w:iCs/>
          <w:sz w:val="24"/>
          <w:szCs w:val="24"/>
          <w:lang w:eastAsia="en-US" w:bidi="ar-SA"/>
        </w:rPr>
        <w:t>2.</w:t>
      </w:r>
      <w:r w:rsidR="00587438">
        <w:rPr>
          <w:rFonts w:eastAsia="Calibri"/>
          <w:b/>
          <w:i/>
          <w:iCs/>
          <w:sz w:val="24"/>
          <w:szCs w:val="24"/>
          <w:lang w:eastAsia="en-US" w:bidi="ar-SA"/>
        </w:rPr>
        <w:t>2</w:t>
      </w:r>
      <w:r w:rsidRPr="000C1EF7">
        <w:rPr>
          <w:rFonts w:eastAsia="Calibri"/>
          <w:b/>
          <w:i/>
          <w:iCs/>
          <w:sz w:val="24"/>
          <w:szCs w:val="24"/>
          <w:lang w:eastAsia="en-US" w:bidi="ar-SA"/>
        </w:rPr>
        <w:t xml:space="preserve">. </w:t>
      </w:r>
      <w:r w:rsidRPr="00CB35B1">
        <w:rPr>
          <w:rFonts w:eastAsia="Calibri"/>
          <w:b/>
          <w:i/>
          <w:iCs/>
          <w:sz w:val="24"/>
          <w:szCs w:val="24"/>
          <w:lang w:eastAsia="en-US" w:bidi="ar-SA"/>
        </w:rPr>
        <w:t>Rashodi po funkcijskoj klasifikaciji</w:t>
      </w:r>
      <w:r w:rsidRPr="000C1EF7">
        <w:rPr>
          <w:rFonts w:eastAsia="Calibri"/>
          <w:b/>
          <w:i/>
          <w:iCs/>
          <w:sz w:val="24"/>
          <w:szCs w:val="24"/>
          <w:lang w:eastAsia="en-US" w:bidi="ar-SA"/>
        </w:rPr>
        <w:t xml:space="preserve"> </w:t>
      </w:r>
    </w:p>
    <w:p w:rsidR="005215C8" w:rsidRPr="00F22AAF" w:rsidRDefault="005215C8" w:rsidP="005215C8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 w:rsidRPr="000C1EF7">
        <w:rPr>
          <w:rFonts w:eastAsia="Calibri"/>
          <w:lang w:eastAsia="en-US" w:bidi="ar-SA"/>
        </w:rPr>
        <w:t>Funkcijska klasifikacija pokazuje aktivnosti jedinice lokalne i područne (regionalne) samouprave organizirane i razvrstane prema ulaganjima sredstava u djelatnost: opće javne usluge,</w:t>
      </w:r>
      <w:r>
        <w:rPr>
          <w:rFonts w:eastAsia="Calibri"/>
          <w:lang w:eastAsia="en-US" w:bidi="ar-SA"/>
        </w:rPr>
        <w:t xml:space="preserve"> obrana,</w:t>
      </w:r>
      <w:r w:rsidRPr="000C1EF7">
        <w:rPr>
          <w:rFonts w:eastAsia="Calibri"/>
          <w:lang w:eastAsia="en-US" w:bidi="ar-SA"/>
        </w:rPr>
        <w:t xml:space="preserve"> javni red i sigurnost, ekonomske poslove, zaštitu okoliša, unapređenje stanovanja i stambeno komunalne djelatnosti, zdravstvo, rekreaciju te kulturnu i vjersku djelatnost, obrazovanje i socijalnu zaštitu. </w:t>
      </w:r>
    </w:p>
    <w:p w:rsidR="005215C8" w:rsidRPr="002270B0" w:rsidRDefault="005215C8" w:rsidP="005215C8">
      <w:pPr>
        <w:widowControl/>
        <w:autoSpaceDE/>
        <w:autoSpaceDN/>
        <w:spacing w:after="200" w:line="256" w:lineRule="auto"/>
        <w:jc w:val="both"/>
        <w:rPr>
          <w:rFonts w:eastAsia="Calibri"/>
          <w:b/>
          <w:i/>
          <w:iCs/>
          <w:sz w:val="20"/>
          <w:szCs w:val="20"/>
          <w:lang w:eastAsia="en-US" w:bidi="ar-SA"/>
        </w:rPr>
      </w:pPr>
      <w:r w:rsidRPr="002270B0">
        <w:rPr>
          <w:rFonts w:eastAsia="Calibri"/>
          <w:b/>
          <w:i/>
          <w:iCs/>
          <w:lang w:eastAsia="en-US" w:bidi="ar-SA"/>
        </w:rPr>
        <w:t>Tablica 3. Prikaz planiranih rashoda i izdataka za razdoblje 202</w:t>
      </w:r>
      <w:r w:rsidR="008C78C8">
        <w:rPr>
          <w:rFonts w:eastAsia="Calibri"/>
          <w:b/>
          <w:i/>
          <w:iCs/>
          <w:lang w:eastAsia="en-US" w:bidi="ar-SA"/>
        </w:rPr>
        <w:t>4</w:t>
      </w:r>
      <w:r w:rsidRPr="002270B0">
        <w:rPr>
          <w:rFonts w:eastAsia="Calibri"/>
          <w:b/>
          <w:i/>
          <w:iCs/>
          <w:lang w:eastAsia="en-US" w:bidi="ar-SA"/>
        </w:rPr>
        <w:t>.-202</w:t>
      </w:r>
      <w:r w:rsidR="008C78C8">
        <w:rPr>
          <w:rFonts w:eastAsia="Calibri"/>
          <w:b/>
          <w:i/>
          <w:iCs/>
          <w:lang w:eastAsia="en-US" w:bidi="ar-SA"/>
        </w:rPr>
        <w:t>6</w:t>
      </w:r>
      <w:r w:rsidRPr="002270B0">
        <w:rPr>
          <w:rFonts w:eastAsia="Calibri"/>
          <w:b/>
          <w:i/>
          <w:iCs/>
          <w:lang w:eastAsia="en-US" w:bidi="ar-SA"/>
        </w:rPr>
        <w:t xml:space="preserve">. godinu prema funkcijskoj </w:t>
      </w:r>
      <w:r w:rsidRPr="002270B0">
        <w:rPr>
          <w:rFonts w:eastAsia="Calibri"/>
          <w:b/>
          <w:i/>
          <w:iCs/>
          <w:sz w:val="20"/>
          <w:szCs w:val="20"/>
          <w:lang w:eastAsia="en-US" w:bidi="ar-SA"/>
        </w:rPr>
        <w:t>klasifikaciji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398"/>
        <w:gridCol w:w="1984"/>
        <w:gridCol w:w="2126"/>
        <w:gridCol w:w="2126"/>
      </w:tblGrid>
      <w:tr w:rsidR="005215C8" w:rsidRPr="006444A7" w:rsidTr="005215C8">
        <w:trPr>
          <w:trHeight w:val="68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15C8" w:rsidRPr="006444A7" w:rsidRDefault="005215C8" w:rsidP="005215C8">
            <w:pPr>
              <w:jc w:val="center"/>
              <w:rPr>
                <w:b/>
                <w:sz w:val="20"/>
                <w:szCs w:val="20"/>
              </w:rPr>
            </w:pPr>
            <w:r w:rsidRPr="006444A7">
              <w:rPr>
                <w:b/>
                <w:sz w:val="20"/>
                <w:szCs w:val="20"/>
              </w:rPr>
              <w:t>Naziv funkcije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15C8" w:rsidRPr="006444A7" w:rsidRDefault="005215C8" w:rsidP="00521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</w:t>
            </w:r>
            <w:r w:rsidRPr="006444A7">
              <w:rPr>
                <w:b/>
                <w:sz w:val="20"/>
                <w:szCs w:val="20"/>
              </w:rPr>
              <w:t xml:space="preserve"> 202</w:t>
            </w:r>
            <w:r w:rsidR="00D07B2E">
              <w:rPr>
                <w:b/>
                <w:sz w:val="20"/>
                <w:szCs w:val="20"/>
              </w:rPr>
              <w:t>4</w:t>
            </w:r>
            <w:r w:rsidRPr="006444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15C8" w:rsidRPr="006444A7" w:rsidRDefault="005215C8" w:rsidP="005215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Projekcija</w:t>
            </w:r>
            <w:r w:rsidRPr="006444A7">
              <w:rPr>
                <w:b/>
                <w:sz w:val="20"/>
                <w:szCs w:val="20"/>
              </w:rPr>
              <w:t xml:space="preserve"> 202</w:t>
            </w:r>
            <w:r w:rsidR="00D07B2E">
              <w:rPr>
                <w:b/>
                <w:sz w:val="20"/>
                <w:szCs w:val="20"/>
              </w:rPr>
              <w:t>5</w:t>
            </w:r>
            <w:r w:rsidRPr="006444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215C8" w:rsidRPr="006444A7" w:rsidRDefault="005215C8" w:rsidP="005215C8">
            <w:pPr>
              <w:jc w:val="center"/>
              <w:rPr>
                <w:b/>
                <w:sz w:val="20"/>
                <w:szCs w:val="20"/>
              </w:rPr>
            </w:pPr>
            <w:r w:rsidRPr="006444A7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rojekcija</w:t>
            </w:r>
            <w:r w:rsidRPr="006444A7">
              <w:rPr>
                <w:b/>
                <w:sz w:val="20"/>
                <w:szCs w:val="20"/>
              </w:rPr>
              <w:t xml:space="preserve"> 202</w:t>
            </w:r>
            <w:r w:rsidR="00D07B2E">
              <w:rPr>
                <w:b/>
                <w:sz w:val="20"/>
                <w:szCs w:val="20"/>
              </w:rPr>
              <w:t>6</w:t>
            </w:r>
            <w:r w:rsidRPr="006444A7">
              <w:rPr>
                <w:b/>
                <w:sz w:val="20"/>
                <w:szCs w:val="20"/>
              </w:rPr>
              <w:t>.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01 Opće javne usluge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401.700,00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366.700,00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351.700,00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03 Javni red i sigurnost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  <w:r w:rsidR="001A1269">
              <w:rPr>
                <w:bCs/>
                <w:sz w:val="20"/>
                <w:szCs w:val="20"/>
              </w:rPr>
              <w:t>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  <w:r w:rsidR="001A1269">
              <w:rPr>
                <w:bCs/>
                <w:sz w:val="20"/>
                <w:szCs w:val="20"/>
              </w:rPr>
              <w:t>.500,00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04 Ekonomski poslovi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838.800,00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507</w:t>
            </w:r>
            <w:r w:rsidR="001A1269">
              <w:rPr>
                <w:bCs/>
                <w:sz w:val="20"/>
                <w:szCs w:val="20"/>
              </w:rPr>
              <w:t>.000,00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05 Zaštita okoliša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1A1269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5215C8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1A1269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5215C8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1A1269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5215C8">
              <w:rPr>
                <w:bCs/>
                <w:sz w:val="20"/>
                <w:szCs w:val="20"/>
              </w:rPr>
              <w:t>.000,00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06 Usluge unapređenja stanovanja i zajednice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  <w:r w:rsidR="00CC2AA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.</w:t>
            </w:r>
            <w:r w:rsidR="00CC2AA5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326</w:t>
            </w:r>
            <w:r w:rsidR="001A1269">
              <w:rPr>
                <w:bCs/>
                <w:sz w:val="20"/>
                <w:szCs w:val="20"/>
              </w:rPr>
              <w:t>.300</w:t>
            </w:r>
            <w:r w:rsidR="005215C8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</w:t>
            </w:r>
            <w:r w:rsidR="001A1269">
              <w:rPr>
                <w:bCs/>
                <w:sz w:val="20"/>
                <w:szCs w:val="20"/>
              </w:rPr>
              <w:t>.300</w:t>
            </w:r>
            <w:r w:rsidR="005215C8">
              <w:rPr>
                <w:bCs/>
                <w:sz w:val="20"/>
                <w:szCs w:val="20"/>
              </w:rPr>
              <w:t>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07 Zdravstvo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5215C8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5215C8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5215C8" w:rsidRPr="006444A7">
              <w:rPr>
                <w:bCs/>
                <w:sz w:val="20"/>
                <w:szCs w:val="20"/>
              </w:rPr>
              <w:t>.000,00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08 Rekreacija, kultura i religija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CC2AA5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</w:t>
            </w:r>
            <w:r w:rsidR="005215C8" w:rsidRPr="006444A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  <w:r w:rsidR="001A1269">
              <w:rPr>
                <w:bCs/>
                <w:sz w:val="20"/>
                <w:szCs w:val="20"/>
              </w:rPr>
              <w:t>2</w:t>
            </w:r>
            <w:r w:rsidR="005215C8" w:rsidRPr="006444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1269">
              <w:rPr>
                <w:bCs/>
                <w:sz w:val="20"/>
                <w:szCs w:val="20"/>
              </w:rPr>
              <w:t>3</w:t>
            </w:r>
            <w:r w:rsidR="005215C8" w:rsidRPr="006444A7">
              <w:rPr>
                <w:bCs/>
                <w:sz w:val="20"/>
                <w:szCs w:val="20"/>
              </w:rPr>
              <w:t>.0</w:t>
            </w:r>
            <w:r w:rsidR="001A1269">
              <w:rPr>
                <w:bCs/>
                <w:sz w:val="20"/>
                <w:szCs w:val="20"/>
              </w:rPr>
              <w:t>2</w:t>
            </w:r>
            <w:r w:rsidR="005215C8" w:rsidRPr="006444A7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2.053.020,00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09 Obrazovanje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173.600,00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173.600,00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D07B2E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173.600,00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10 Socijalna zaštita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1A1269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07B2E">
              <w:rPr>
                <w:bCs/>
                <w:sz w:val="20"/>
                <w:szCs w:val="20"/>
              </w:rPr>
              <w:t>6</w:t>
            </w:r>
            <w:r w:rsidR="005215C8" w:rsidRPr="006444A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="005215C8" w:rsidRPr="006444A7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1A1269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07B2E">
              <w:rPr>
                <w:bCs/>
                <w:sz w:val="20"/>
                <w:szCs w:val="20"/>
              </w:rPr>
              <w:t>6</w:t>
            </w:r>
            <w:r w:rsidR="005215C8" w:rsidRPr="006444A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="005215C8" w:rsidRPr="006444A7">
              <w:rPr>
                <w:bCs/>
                <w:sz w:val="20"/>
                <w:szCs w:val="20"/>
              </w:rPr>
              <w:t>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1A1269" w:rsidP="005215C8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D07B2E">
              <w:rPr>
                <w:bCs/>
                <w:sz w:val="20"/>
                <w:szCs w:val="20"/>
              </w:rPr>
              <w:t>6</w:t>
            </w:r>
            <w:r w:rsidR="005215C8" w:rsidRPr="006444A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  <w:r w:rsidR="005215C8" w:rsidRPr="006444A7">
              <w:rPr>
                <w:bCs/>
                <w:sz w:val="20"/>
                <w:szCs w:val="20"/>
              </w:rPr>
              <w:t>00,00</w:t>
            </w:r>
          </w:p>
        </w:tc>
      </w:tr>
      <w:tr w:rsidR="005215C8" w:rsidRPr="006444A7" w:rsidTr="005215C8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5215C8" w:rsidP="005215C8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6444A7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676546" w:rsidP="005215C8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2.202.520,00 €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676546" w:rsidP="005215C8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1.494.220,00 €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5C8" w:rsidRPr="006444A7" w:rsidRDefault="00676546" w:rsidP="005215C8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3.429.220,00 €</w:t>
            </w:r>
          </w:p>
        </w:tc>
      </w:tr>
    </w:tbl>
    <w:p w:rsidR="005215C8" w:rsidRDefault="005215C8" w:rsidP="005215C8">
      <w:pPr>
        <w:pStyle w:val="Naslov4"/>
        <w:tabs>
          <w:tab w:val="left" w:pos="863"/>
        </w:tabs>
        <w:spacing w:before="196"/>
        <w:ind w:left="0"/>
        <w:rPr>
          <w:i/>
          <w:iCs/>
          <w:sz w:val="24"/>
          <w:szCs w:val="24"/>
        </w:rPr>
      </w:pPr>
    </w:p>
    <w:p w:rsidR="005215C8" w:rsidRDefault="005215C8" w:rsidP="005215C8">
      <w:pPr>
        <w:spacing w:line="360" w:lineRule="auto"/>
      </w:pPr>
    </w:p>
    <w:p w:rsidR="00587438" w:rsidRDefault="00587438" w:rsidP="005215C8">
      <w:pPr>
        <w:spacing w:line="360" w:lineRule="auto"/>
      </w:pPr>
    </w:p>
    <w:p w:rsidR="00587438" w:rsidRDefault="00587438" w:rsidP="005215C8">
      <w:pPr>
        <w:spacing w:line="360" w:lineRule="auto"/>
      </w:pPr>
    </w:p>
    <w:p w:rsidR="00587438" w:rsidRDefault="00587438" w:rsidP="005215C8">
      <w:pPr>
        <w:spacing w:line="360" w:lineRule="auto"/>
      </w:pPr>
    </w:p>
    <w:p w:rsidR="00723F98" w:rsidRDefault="00723F98" w:rsidP="00723F98">
      <w:pPr>
        <w:spacing w:line="360" w:lineRule="auto"/>
      </w:pPr>
    </w:p>
    <w:p w:rsidR="005215C8" w:rsidRPr="00723F98" w:rsidRDefault="00016911" w:rsidP="00723F98">
      <w:pPr>
        <w:spacing w:line="360" w:lineRule="auto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lastRenderedPageBreak/>
        <w:t xml:space="preserve">II. </w:t>
      </w:r>
      <w:r w:rsidR="00723F98" w:rsidRPr="00723F98">
        <w:rPr>
          <w:b/>
          <w:i/>
          <w:iCs/>
          <w:sz w:val="26"/>
          <w:szCs w:val="26"/>
        </w:rPr>
        <w:t xml:space="preserve">POSEBNI </w:t>
      </w:r>
      <w:r w:rsidR="00723F98">
        <w:rPr>
          <w:b/>
          <w:i/>
          <w:iCs/>
          <w:sz w:val="26"/>
          <w:szCs w:val="26"/>
        </w:rPr>
        <w:t>D</w:t>
      </w:r>
      <w:r w:rsidR="00723F98" w:rsidRPr="00723F98">
        <w:rPr>
          <w:b/>
          <w:i/>
          <w:iCs/>
          <w:sz w:val="26"/>
          <w:szCs w:val="26"/>
        </w:rPr>
        <w:t>IO</w:t>
      </w:r>
    </w:p>
    <w:p w:rsidR="005215C8" w:rsidRPr="0064615E" w:rsidRDefault="005215C8" w:rsidP="005215C8">
      <w:pPr>
        <w:spacing w:line="360" w:lineRule="auto"/>
        <w:jc w:val="center"/>
        <w:rPr>
          <w:b/>
        </w:rPr>
      </w:pPr>
    </w:p>
    <w:p w:rsidR="005215C8" w:rsidRPr="00723F98" w:rsidRDefault="005215C8" w:rsidP="00723F98">
      <w:pPr>
        <w:jc w:val="both"/>
        <w:rPr>
          <w:b/>
        </w:rPr>
      </w:pPr>
      <w:r w:rsidRPr="00723F98">
        <w:rPr>
          <w:b/>
        </w:rPr>
        <w:t>A) RAZDJEL 001 PREDSTAVNIČKA, IZVRŠNA TIJELA I MJESNA SAMOUPRAVA</w:t>
      </w:r>
    </w:p>
    <w:p w:rsidR="005215C8" w:rsidRPr="00723F98" w:rsidRDefault="005215C8" w:rsidP="00723F98">
      <w:pPr>
        <w:rPr>
          <w:b/>
        </w:rPr>
      </w:pPr>
    </w:p>
    <w:p w:rsidR="005215C8" w:rsidRPr="00723F98" w:rsidRDefault="005215C8" w:rsidP="00723F98">
      <w:pPr>
        <w:rPr>
          <w:b/>
        </w:rPr>
      </w:pPr>
      <w:r w:rsidRPr="00723F98">
        <w:rPr>
          <w:b/>
        </w:rPr>
        <w:t>GLAVA 00101 – OPĆINSKO VIJEĆE I NAČELNIK</w:t>
      </w:r>
    </w:p>
    <w:p w:rsidR="005215C8" w:rsidRPr="00723F98" w:rsidRDefault="005215C8" w:rsidP="00723F98">
      <w:pPr>
        <w:rPr>
          <w:b/>
        </w:rPr>
      </w:pPr>
    </w:p>
    <w:p w:rsidR="005215C8" w:rsidRPr="00723F98" w:rsidRDefault="005215C8" w:rsidP="00723F98">
      <w:pPr>
        <w:rPr>
          <w:b/>
        </w:rPr>
      </w:pPr>
      <w:r w:rsidRPr="00723F98">
        <w:rPr>
          <w:b/>
        </w:rPr>
        <w:t xml:space="preserve">Program 1000 – </w:t>
      </w:r>
      <w:r w:rsidR="00CC20D0" w:rsidRPr="00723F98">
        <w:rPr>
          <w:b/>
        </w:rPr>
        <w:t>DONOŠENJE AKATA I MJERA IZ DJELOKRUGA PREDSTAVNIČKOG TIJELA</w:t>
      </w:r>
    </w:p>
    <w:p w:rsidR="00723F98" w:rsidRPr="00723F98" w:rsidRDefault="00723F98" w:rsidP="00723F98">
      <w:pPr>
        <w:rPr>
          <w:b/>
          <w:sz w:val="20"/>
          <w:szCs w:val="20"/>
        </w:rPr>
      </w:pPr>
    </w:p>
    <w:p w:rsidR="005215C8" w:rsidRPr="0064615E" w:rsidRDefault="005215C8" w:rsidP="005215C8">
      <w:pPr>
        <w:spacing w:line="360" w:lineRule="auto"/>
        <w:jc w:val="both"/>
      </w:pPr>
      <w:r w:rsidRPr="0064615E">
        <w:t>Općinsko vijeće predstavničko je tijelo građana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</w:t>
      </w:r>
      <w:r>
        <w:t>ava</w:t>
      </w:r>
      <w:r w:rsidRPr="0064615E">
        <w:t>nju proračuna i nadzire te odlučuje o drugim pitanjima utvrđenim zakonima i Statutom Općine.</w:t>
      </w:r>
    </w:p>
    <w:p w:rsidR="005215C8" w:rsidRPr="008C4F27" w:rsidRDefault="005215C8" w:rsidP="005215C8">
      <w:pPr>
        <w:spacing w:line="360" w:lineRule="auto"/>
        <w:jc w:val="both"/>
      </w:pPr>
      <w:r w:rsidRPr="0064615E">
        <w:t>Programom</w:t>
      </w:r>
      <w:r w:rsidRPr="0064615E">
        <w:rPr>
          <w:spacing w:val="-4"/>
        </w:rPr>
        <w:t xml:space="preserve"> </w:t>
      </w:r>
      <w:r w:rsidRPr="0064615E">
        <w:t>se</w:t>
      </w:r>
      <w:r w:rsidRPr="0064615E">
        <w:rPr>
          <w:spacing w:val="-4"/>
        </w:rPr>
        <w:t xml:space="preserve"> </w:t>
      </w:r>
      <w:r w:rsidRPr="0064615E">
        <w:t>osiguravaju</w:t>
      </w:r>
      <w:r w:rsidRPr="0064615E">
        <w:rPr>
          <w:spacing w:val="-5"/>
        </w:rPr>
        <w:t xml:space="preserve"> </w:t>
      </w:r>
      <w:r w:rsidRPr="0064615E">
        <w:t>sredstva</w:t>
      </w:r>
      <w:r w:rsidRPr="0064615E">
        <w:rPr>
          <w:spacing w:val="-4"/>
        </w:rPr>
        <w:t xml:space="preserve"> </w:t>
      </w:r>
      <w:r w:rsidRPr="0064615E">
        <w:t>za</w:t>
      </w:r>
      <w:r w:rsidRPr="0064615E">
        <w:rPr>
          <w:spacing w:val="-3"/>
        </w:rPr>
        <w:t xml:space="preserve"> </w:t>
      </w:r>
      <w:r w:rsidRPr="0064615E">
        <w:t>redovan</w:t>
      </w:r>
      <w:r w:rsidRPr="0064615E">
        <w:rPr>
          <w:spacing w:val="-5"/>
        </w:rPr>
        <w:t xml:space="preserve"> </w:t>
      </w:r>
      <w:r w:rsidRPr="0064615E">
        <w:t>rad</w:t>
      </w:r>
      <w:r w:rsidRPr="0064615E">
        <w:rPr>
          <w:spacing w:val="-5"/>
        </w:rPr>
        <w:t xml:space="preserve"> </w:t>
      </w:r>
      <w:r w:rsidRPr="0064615E">
        <w:t>Općinskog</w:t>
      </w:r>
      <w:r w:rsidRPr="0064615E">
        <w:rPr>
          <w:spacing w:val="-6"/>
        </w:rPr>
        <w:t xml:space="preserve"> </w:t>
      </w:r>
      <w:r w:rsidRPr="0064615E">
        <w:t>vijeća,</w:t>
      </w:r>
      <w:r w:rsidRPr="0064615E">
        <w:rPr>
          <w:spacing w:val="-5"/>
        </w:rPr>
        <w:t xml:space="preserve"> </w:t>
      </w:r>
      <w:r w:rsidRPr="0064615E">
        <w:t>a</w:t>
      </w:r>
      <w:r w:rsidRPr="0064615E">
        <w:rPr>
          <w:spacing w:val="-4"/>
        </w:rPr>
        <w:t xml:space="preserve"> </w:t>
      </w:r>
      <w:r w:rsidRPr="0064615E">
        <w:t>obuhvaćaju</w:t>
      </w:r>
      <w:r w:rsidRPr="0064615E">
        <w:rPr>
          <w:spacing w:val="-5"/>
        </w:rPr>
        <w:t xml:space="preserve"> </w:t>
      </w:r>
      <w:r w:rsidRPr="0064615E">
        <w:t>rashode za redovan rad predstavničkog tijela i njegovih radnih tijela, naknade, protokol, promidžbe, proslave, sredstva za financiranje političkih stranaka, sredstva za nagrade i priznanja, naknade za Savjet mladih te sredstva za nadolazeće izbore.</w:t>
      </w:r>
    </w:p>
    <w:p w:rsidR="005215C8" w:rsidRPr="0064615E" w:rsidRDefault="005215C8" w:rsidP="005215C8">
      <w:pPr>
        <w:spacing w:line="360" w:lineRule="auto"/>
        <w:rPr>
          <w:sz w:val="20"/>
          <w:szCs w:val="20"/>
        </w:rPr>
      </w:pP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685"/>
        <w:gridCol w:w="1418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262A4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262A4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262A4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A100001 </w:t>
            </w:r>
            <w:r w:rsidR="00CC20D0">
              <w:rPr>
                <w:rFonts w:eastAsia="Calibri"/>
                <w:sz w:val="20"/>
                <w:szCs w:val="20"/>
              </w:rPr>
              <w:t xml:space="preserve">Redovan </w:t>
            </w:r>
            <w:r w:rsidRPr="0064615E">
              <w:rPr>
                <w:rFonts w:eastAsia="Calibri"/>
                <w:sz w:val="20"/>
                <w:szCs w:val="20"/>
              </w:rPr>
              <w:t xml:space="preserve">rad </w:t>
            </w:r>
            <w:r w:rsidR="00CC20D0">
              <w:rPr>
                <w:rFonts w:eastAsia="Calibri"/>
                <w:sz w:val="20"/>
                <w:szCs w:val="20"/>
              </w:rPr>
              <w:t>predstavničkog tijela</w:t>
            </w:r>
          </w:p>
        </w:tc>
        <w:tc>
          <w:tcPr>
            <w:tcW w:w="1418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A100002 Financiranje političkih stranaka</w:t>
            </w:r>
          </w:p>
        </w:tc>
        <w:tc>
          <w:tcPr>
            <w:tcW w:w="1418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A100003 Obilježavanje značajnih datuma</w:t>
            </w:r>
          </w:p>
        </w:tc>
        <w:tc>
          <w:tcPr>
            <w:tcW w:w="1418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A100006 Savjet mladih</w:t>
            </w:r>
          </w:p>
        </w:tc>
        <w:tc>
          <w:tcPr>
            <w:tcW w:w="1418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CC20D0">
              <w:rPr>
                <w:rFonts w:eastAsia="Calibri"/>
                <w:sz w:val="20"/>
                <w:szCs w:val="20"/>
              </w:rPr>
              <w:t>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CC20D0">
              <w:rPr>
                <w:rFonts w:eastAsia="Calibri"/>
                <w:sz w:val="20"/>
                <w:szCs w:val="20"/>
              </w:rPr>
              <w:t>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CC20D0">
              <w:rPr>
                <w:rFonts w:eastAsia="Calibri"/>
                <w:sz w:val="20"/>
                <w:szCs w:val="20"/>
              </w:rPr>
              <w:t>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T100005 </w:t>
            </w:r>
            <w:r w:rsidR="00CC20D0">
              <w:rPr>
                <w:rFonts w:eastAsia="Calibri"/>
                <w:sz w:val="20"/>
                <w:szCs w:val="20"/>
              </w:rPr>
              <w:t>Lokalni izbori</w:t>
            </w:r>
            <w:r w:rsidR="003262A4">
              <w:rPr>
                <w:rFonts w:eastAsia="Calibri"/>
                <w:sz w:val="20"/>
                <w:szCs w:val="20"/>
              </w:rPr>
              <w:t xml:space="preserve"> 2025.g.</w:t>
            </w:r>
          </w:p>
        </w:tc>
        <w:tc>
          <w:tcPr>
            <w:tcW w:w="1418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15.000,00</w:t>
            </w:r>
          </w:p>
        </w:tc>
        <w:tc>
          <w:tcPr>
            <w:tcW w:w="1554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15C8" w:rsidRPr="0064615E" w:rsidTr="005215C8">
        <w:tc>
          <w:tcPr>
            <w:tcW w:w="4531" w:type="dxa"/>
            <w:gridSpan w:val="2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418" w:type="dxa"/>
            <w:vAlign w:val="center"/>
          </w:tcPr>
          <w:p w:rsidR="005215C8" w:rsidRPr="0064615E" w:rsidRDefault="00CC20D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3262A4">
              <w:rPr>
                <w:rFonts w:eastAsia="Calibri"/>
                <w:sz w:val="20"/>
                <w:szCs w:val="20"/>
              </w:rPr>
              <w:t>7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3262A4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Pr="0064615E" w:rsidRDefault="005215C8" w:rsidP="005215C8">
      <w:pPr>
        <w:spacing w:line="360" w:lineRule="auto"/>
        <w:rPr>
          <w:b/>
        </w:rPr>
      </w:pPr>
    </w:p>
    <w:p w:rsidR="005215C8" w:rsidRPr="008F07FA" w:rsidRDefault="005215C8" w:rsidP="005215C8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CILJ PROGRAMA </w:t>
      </w:r>
    </w:p>
    <w:p w:rsidR="005215C8" w:rsidRDefault="005215C8" w:rsidP="005215C8">
      <w:pPr>
        <w:spacing w:line="360" w:lineRule="auto"/>
        <w:jc w:val="both"/>
      </w:pPr>
      <w:r w:rsidRPr="008F07FA">
        <w:t xml:space="preserve">Cilj programa je osiguranje organizacijskih, materijalnih, i drugih uvjeta za redovan rad </w:t>
      </w:r>
      <w:r>
        <w:t>Općinskog</w:t>
      </w:r>
      <w:r w:rsidRPr="008F07FA">
        <w:t xml:space="preserve"> v</w:t>
      </w:r>
      <w:r>
        <w:t xml:space="preserve">ijeća, </w:t>
      </w:r>
      <w:r w:rsidRPr="008F07FA">
        <w:t>izrada i dostava potrebnih materijala za sjednice, izrada, dostava i objava zaključaka i odluka sa sjednica, organizacija protokolarnih aktivnosti</w:t>
      </w:r>
      <w:r>
        <w:t>, s</w:t>
      </w:r>
      <w:r w:rsidRPr="008F07FA">
        <w:t>ustavno djelovanje političkih stranaka i promicanje političkog djelovanja.</w:t>
      </w:r>
    </w:p>
    <w:p w:rsidR="005215C8" w:rsidRPr="008F07FA" w:rsidRDefault="005215C8" w:rsidP="005215C8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POKAZATELJ USPJEŠNOSTI </w:t>
      </w:r>
    </w:p>
    <w:p w:rsidR="005215C8" w:rsidRDefault="005215C8" w:rsidP="005215C8">
      <w:pPr>
        <w:adjustRightInd w:val="0"/>
        <w:spacing w:line="360" w:lineRule="auto"/>
        <w:jc w:val="both"/>
      </w:pPr>
      <w:r w:rsidRPr="008F07FA">
        <w:t xml:space="preserve">Pokazatelj uspješnost je pravodobno donošenje odluka, te usklađivanje općih akata sa zakonom, kako bi se osigurali uvjeti za pružanje javnih usluga iz nadležnosti </w:t>
      </w:r>
      <w:r>
        <w:t>Općine</w:t>
      </w:r>
      <w:r w:rsidRPr="008F07FA">
        <w:t>, redovno održavanje sjednica predstavničkog tijela i radnih tijela predstavničkog tijela, objava akata koje donose tijel</w:t>
      </w:r>
      <w:r>
        <w:t>o</w:t>
      </w:r>
      <w:r w:rsidRPr="008F07FA">
        <w:t xml:space="preserve"> </w:t>
      </w:r>
      <w:r>
        <w:t>općine</w:t>
      </w:r>
      <w:r w:rsidRPr="008F07FA">
        <w:t xml:space="preserve"> u Službenim novinama</w:t>
      </w:r>
      <w:r>
        <w:t>, redovno financiranje političkih stranaka.</w:t>
      </w:r>
    </w:p>
    <w:p w:rsidR="00723F98" w:rsidRDefault="00723F98" w:rsidP="005215C8">
      <w:pPr>
        <w:adjustRightInd w:val="0"/>
        <w:spacing w:line="360" w:lineRule="auto"/>
        <w:jc w:val="both"/>
      </w:pPr>
    </w:p>
    <w:p w:rsidR="00723F98" w:rsidRPr="008F07FA" w:rsidRDefault="00723F98" w:rsidP="005215C8">
      <w:pPr>
        <w:adjustRightInd w:val="0"/>
        <w:spacing w:line="360" w:lineRule="auto"/>
        <w:jc w:val="both"/>
      </w:pPr>
    </w:p>
    <w:p w:rsidR="005215C8" w:rsidRPr="00723F98" w:rsidRDefault="005215C8" w:rsidP="005215C8">
      <w:pPr>
        <w:spacing w:line="360" w:lineRule="auto"/>
        <w:rPr>
          <w:b/>
        </w:rPr>
      </w:pPr>
      <w:r w:rsidRPr="00723F98">
        <w:rPr>
          <w:b/>
        </w:rPr>
        <w:t xml:space="preserve">Program 1001 – </w:t>
      </w:r>
      <w:r w:rsidR="00652A20" w:rsidRPr="00723F98">
        <w:rPr>
          <w:b/>
        </w:rPr>
        <w:t>DONOŠENJE AKATA I MJERA IZ DJELOKRUGA IZVRŠNOG TIJELA</w:t>
      </w:r>
      <w:r w:rsidRPr="00723F98">
        <w:rPr>
          <w:b/>
        </w:rPr>
        <w:t xml:space="preserve"> </w:t>
      </w:r>
    </w:p>
    <w:p w:rsidR="005215C8" w:rsidRDefault="005215C8" w:rsidP="005215C8">
      <w:pPr>
        <w:spacing w:line="360" w:lineRule="auto"/>
        <w:jc w:val="both"/>
      </w:pPr>
      <w:r w:rsidRPr="0064615E">
        <w:t>Općinski načelnik je nositelj izvršne vlasti u Općini. Općinski načelnik priprema prijedloge općih akata,  izvršava i osigurava izvršavanje općih akata Općinskog vijeća, utvrđuje prijedlog proračuna Općine i izvršenje proračuna,  upravlja imovinom Općine u skladu sa zakonom, Statutom i općim aktima Općinskog vijeća, upravlja prihodima i rashodima Općine, upravlja raspoloživim novčanim sredstvima na računu proračuna Općine, donosi pravilnike, odluke, imenuje i razrješava, sklapa ugovore, provodi natječaj</w:t>
      </w:r>
      <w:r>
        <w:t>e te podnosi izvještaje Općinsk</w:t>
      </w:r>
      <w:r w:rsidRPr="0064615E">
        <w:t xml:space="preserve">om vijeću u skladu sa Statutom i drugim propisima. Općinski načelnik je odgovoran za ustavnost i zakonitost obavljanja poslova koji su u njegovom djelokrugu i za ustavnost i zakonitost akata upravnih tijela Općine. </w:t>
      </w:r>
    </w:p>
    <w:p w:rsidR="005215C8" w:rsidRPr="0064615E" w:rsidRDefault="005215C8" w:rsidP="005215C8">
      <w:pPr>
        <w:spacing w:line="360" w:lineRule="auto"/>
        <w:jc w:val="both"/>
        <w:rPr>
          <w:rFonts w:eastAsia="Calibri"/>
        </w:rPr>
      </w:pP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904C1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904C1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904C1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A100101 </w:t>
            </w:r>
            <w:r w:rsidR="00652A20">
              <w:rPr>
                <w:rFonts w:eastAsia="Calibri"/>
                <w:sz w:val="20"/>
                <w:szCs w:val="20"/>
              </w:rPr>
              <w:t>Redovan rad izvršnog tijela</w:t>
            </w:r>
          </w:p>
        </w:tc>
        <w:tc>
          <w:tcPr>
            <w:tcW w:w="1559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A100102 Protokolarne aktivnosti, promidžba i donacije</w:t>
            </w:r>
          </w:p>
        </w:tc>
        <w:tc>
          <w:tcPr>
            <w:tcW w:w="1559" w:type="dxa"/>
            <w:vAlign w:val="center"/>
          </w:tcPr>
          <w:p w:rsidR="005215C8" w:rsidRPr="0064615E" w:rsidRDefault="00652A2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1904C1">
              <w:rPr>
                <w:rFonts w:eastAsia="Calibri"/>
                <w:sz w:val="20"/>
                <w:szCs w:val="20"/>
              </w:rPr>
              <w:t>4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1904C1"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14.500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14.500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A100103 Događanja i manifestacije</w:t>
            </w:r>
          </w:p>
        </w:tc>
        <w:tc>
          <w:tcPr>
            <w:tcW w:w="1559" w:type="dxa"/>
            <w:vAlign w:val="center"/>
          </w:tcPr>
          <w:p w:rsidR="005215C8" w:rsidRPr="0064615E" w:rsidRDefault="00652A2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652A20"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652A20"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A100104</w:t>
            </w:r>
            <w:r w:rsidRPr="0064615E">
              <w:rPr>
                <w:rFonts w:eastAsia="Calibri"/>
                <w:sz w:val="20"/>
                <w:szCs w:val="20"/>
              </w:rPr>
              <w:t xml:space="preserve"> Proračunska zaliha</w:t>
            </w:r>
          </w:p>
        </w:tc>
        <w:tc>
          <w:tcPr>
            <w:tcW w:w="1559" w:type="dxa"/>
            <w:vAlign w:val="center"/>
          </w:tcPr>
          <w:p w:rsidR="005215C8" w:rsidRPr="0064615E" w:rsidRDefault="00652A2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652A2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652A2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4390" w:type="dxa"/>
            <w:gridSpan w:val="2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1904C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Pr="00723F98" w:rsidRDefault="005215C8" w:rsidP="005215C8">
      <w:pPr>
        <w:spacing w:line="360" w:lineRule="auto"/>
        <w:rPr>
          <w:sz w:val="20"/>
          <w:szCs w:val="20"/>
        </w:rPr>
      </w:pPr>
    </w:p>
    <w:p w:rsidR="005215C8" w:rsidRPr="00723F98" w:rsidRDefault="005215C8" w:rsidP="005215C8">
      <w:pPr>
        <w:spacing w:line="360" w:lineRule="auto"/>
        <w:jc w:val="both"/>
        <w:rPr>
          <w:b/>
          <w:bCs/>
        </w:rPr>
      </w:pPr>
      <w:r w:rsidRPr="00723F98">
        <w:rPr>
          <w:b/>
          <w:bCs/>
        </w:rPr>
        <w:t>CILJ PROGRAMA</w:t>
      </w:r>
    </w:p>
    <w:p w:rsidR="005215C8" w:rsidRDefault="005215C8" w:rsidP="005215C8">
      <w:pPr>
        <w:spacing w:line="360" w:lineRule="auto"/>
        <w:jc w:val="both"/>
        <w:rPr>
          <w:rFonts w:eastAsia="Calibri"/>
        </w:rPr>
      </w:pPr>
      <w:r w:rsidRPr="0064615E">
        <w:t xml:space="preserve">Programom se osiguravaju sredstva za redovnu djelatnost Općinskog načelnika, a obuhvaćaju plaće Općinskog načelnika, protokolarne aktivnosti, promidžbu i donacije (rashodi protokola, reprezentacija, promidžba, izravna dodjela udrugama) događanja i manifestacije tokom godine (Dani Draganića, </w:t>
      </w:r>
      <w:r>
        <w:t>Advent u Draganiću</w:t>
      </w:r>
      <w:r w:rsidRPr="0064615E">
        <w:t xml:space="preserve">) te proračunsku zalihu čija se </w:t>
      </w:r>
      <w:r w:rsidRPr="0064615E">
        <w:rPr>
          <w:rFonts w:eastAsia="Calibri"/>
        </w:rPr>
        <w:t>sredstva  koriste za nepredviđene namjene, za koje u proračunu nisu osigurana sredstva ili za namjene za koje se tijekom godine pokaže da nisu utvrđena dostatna sredstva jer ih pri planiranju proračuna nije bilo moguće predvidjeti.</w:t>
      </w:r>
      <w:r w:rsidR="001904C1">
        <w:rPr>
          <w:rFonts w:eastAsia="Calibri"/>
        </w:rPr>
        <w:t xml:space="preserve"> U 2024.g. planirana je kapitalna pomoć Vodovodu i kanalizaciji za projekt odvodnje.</w:t>
      </w:r>
    </w:p>
    <w:p w:rsidR="005215C8" w:rsidRDefault="005215C8" w:rsidP="005215C8">
      <w:pPr>
        <w:spacing w:line="360" w:lineRule="auto"/>
        <w:jc w:val="both"/>
        <w:rPr>
          <w:b/>
        </w:rPr>
      </w:pPr>
    </w:p>
    <w:p w:rsidR="005215C8" w:rsidRPr="00723F98" w:rsidRDefault="005215C8" w:rsidP="005215C8">
      <w:pPr>
        <w:spacing w:line="360" w:lineRule="auto"/>
        <w:jc w:val="both"/>
        <w:rPr>
          <w:b/>
        </w:rPr>
      </w:pPr>
      <w:r w:rsidRPr="00723F98">
        <w:rPr>
          <w:b/>
        </w:rPr>
        <w:t xml:space="preserve">POKAZATELJ USPJEŠNOSTI </w:t>
      </w:r>
    </w:p>
    <w:p w:rsidR="005215C8" w:rsidRPr="00AC179B" w:rsidRDefault="005215C8" w:rsidP="005215C8">
      <w:pPr>
        <w:spacing w:line="360" w:lineRule="auto"/>
        <w:jc w:val="both"/>
      </w:pPr>
      <w:r w:rsidRPr="00AC179B">
        <w:rPr>
          <w:rFonts w:eastAsia="Calibri"/>
        </w:rPr>
        <w:t>Racionalno financiranje rashoda u skladu sa zakonom, propisima i internim aktima. Poboljšanje kvalitete informiranosti javnosti o djelokrugu i  načinu rada Općine Draganić. Proračunska zaliha planirana u okviru zakonom zadanog postotka</w:t>
      </w:r>
      <w:r>
        <w:rPr>
          <w:rFonts w:eastAsia="Calibri"/>
        </w:rPr>
        <w:t>.</w:t>
      </w:r>
    </w:p>
    <w:p w:rsidR="005215C8" w:rsidRDefault="005215C8" w:rsidP="005215C8">
      <w:pPr>
        <w:spacing w:line="360" w:lineRule="auto"/>
        <w:rPr>
          <w:sz w:val="28"/>
        </w:rPr>
      </w:pPr>
    </w:p>
    <w:p w:rsidR="005215C8" w:rsidRDefault="005215C8" w:rsidP="005215C8">
      <w:pPr>
        <w:spacing w:line="360" w:lineRule="auto"/>
        <w:rPr>
          <w:b/>
        </w:rPr>
      </w:pPr>
    </w:p>
    <w:p w:rsidR="005215C8" w:rsidRDefault="005215C8" w:rsidP="005215C8">
      <w:pPr>
        <w:spacing w:line="360" w:lineRule="auto"/>
        <w:rPr>
          <w:b/>
        </w:rPr>
      </w:pPr>
    </w:p>
    <w:p w:rsidR="005215C8" w:rsidRDefault="005215C8" w:rsidP="005215C8">
      <w:pPr>
        <w:spacing w:line="360" w:lineRule="auto"/>
        <w:rPr>
          <w:b/>
        </w:rPr>
      </w:pPr>
    </w:p>
    <w:p w:rsidR="005F30D2" w:rsidRDefault="005F30D2" w:rsidP="005215C8">
      <w:pPr>
        <w:spacing w:line="360" w:lineRule="auto"/>
        <w:rPr>
          <w:b/>
        </w:rPr>
      </w:pPr>
    </w:p>
    <w:p w:rsidR="005215C8" w:rsidRPr="00723F98" w:rsidRDefault="005215C8" w:rsidP="005215C8">
      <w:pPr>
        <w:spacing w:line="360" w:lineRule="auto"/>
        <w:rPr>
          <w:b/>
        </w:rPr>
      </w:pPr>
      <w:r w:rsidRPr="00723F98">
        <w:rPr>
          <w:b/>
        </w:rPr>
        <w:lastRenderedPageBreak/>
        <w:t>GLAVA 00102 – MJESNA SAMOUPRAVA</w:t>
      </w:r>
    </w:p>
    <w:p w:rsidR="005215C8" w:rsidRPr="00723F98" w:rsidRDefault="005215C8" w:rsidP="005215C8">
      <w:pPr>
        <w:spacing w:line="360" w:lineRule="auto"/>
        <w:rPr>
          <w:b/>
        </w:rPr>
      </w:pPr>
    </w:p>
    <w:p w:rsidR="005215C8" w:rsidRPr="00723F98" w:rsidRDefault="005215C8" w:rsidP="005215C8">
      <w:pPr>
        <w:spacing w:line="360" w:lineRule="auto"/>
        <w:rPr>
          <w:b/>
        </w:rPr>
      </w:pPr>
      <w:r w:rsidRPr="00723F98">
        <w:rPr>
          <w:b/>
        </w:rPr>
        <w:t>Program 1002 Mjesni odbori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Mjesni odbori na području Općine su: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 xml:space="preserve">1. MO </w:t>
      </w:r>
      <w:proofErr w:type="spellStart"/>
      <w:r w:rsidRPr="0064615E">
        <w:t>Mrzljaki</w:t>
      </w:r>
      <w:proofErr w:type="spellEnd"/>
      <w:r w:rsidRPr="0064615E">
        <w:t xml:space="preserve"> – Goljak, koji obuhvaća područje</w:t>
      </w:r>
      <w:r>
        <w:t xml:space="preserve"> </w:t>
      </w:r>
      <w:r w:rsidRPr="0064615E">
        <w:t xml:space="preserve">: Lug, </w:t>
      </w:r>
      <w:proofErr w:type="spellStart"/>
      <w:r w:rsidRPr="0064615E">
        <w:t>Bencetići</w:t>
      </w:r>
      <w:proofErr w:type="spellEnd"/>
      <w:r w:rsidRPr="0064615E">
        <w:t xml:space="preserve">, Goljak i </w:t>
      </w:r>
      <w:proofErr w:type="spellStart"/>
      <w:r w:rsidRPr="0064615E">
        <w:t>Mrzljaki</w:t>
      </w:r>
      <w:proofErr w:type="spellEnd"/>
    </w:p>
    <w:p w:rsidR="005215C8" w:rsidRPr="0064615E" w:rsidRDefault="005215C8" w:rsidP="005215C8">
      <w:pPr>
        <w:spacing w:line="360" w:lineRule="auto"/>
        <w:jc w:val="both"/>
      </w:pPr>
      <w:r w:rsidRPr="0064615E">
        <w:t xml:space="preserve">2. MO Budrovci- koji obuhvaća područja : Darići, Budrovci, Vrbanci i </w:t>
      </w:r>
      <w:proofErr w:type="spellStart"/>
      <w:r w:rsidRPr="0064615E">
        <w:t>Jazvaci</w:t>
      </w:r>
      <w:proofErr w:type="spellEnd"/>
    </w:p>
    <w:p w:rsidR="005215C8" w:rsidRPr="0064615E" w:rsidRDefault="005215C8" w:rsidP="005215C8">
      <w:pPr>
        <w:spacing w:line="360" w:lineRule="auto"/>
        <w:jc w:val="both"/>
      </w:pPr>
      <w:r w:rsidRPr="0064615E">
        <w:t xml:space="preserve">3. MO Draganići- koji obuhvaća područja : Barkovići, Draganići, Vrh i </w:t>
      </w:r>
      <w:proofErr w:type="spellStart"/>
      <w:r w:rsidRPr="0064615E">
        <w:t>Križančići</w:t>
      </w:r>
      <w:proofErr w:type="spellEnd"/>
    </w:p>
    <w:p w:rsidR="005215C8" w:rsidRPr="0064615E" w:rsidRDefault="005215C8" w:rsidP="005215C8">
      <w:pPr>
        <w:spacing w:line="360" w:lineRule="auto"/>
        <w:jc w:val="both"/>
      </w:pPr>
      <w:r w:rsidRPr="0064615E">
        <w:t xml:space="preserve">4. MO Lazina – </w:t>
      </w:r>
      <w:proofErr w:type="spellStart"/>
      <w:r w:rsidRPr="0064615E">
        <w:t>Franjetići</w:t>
      </w:r>
      <w:proofErr w:type="spellEnd"/>
      <w:r w:rsidRPr="0064615E">
        <w:t>- koji obuhvaća područja</w:t>
      </w:r>
      <w:r>
        <w:t xml:space="preserve"> </w:t>
      </w:r>
      <w:r w:rsidRPr="0064615E">
        <w:t xml:space="preserve">: Lazina i </w:t>
      </w:r>
      <w:proofErr w:type="spellStart"/>
      <w:r w:rsidRPr="0064615E">
        <w:t>Franjetići</w:t>
      </w:r>
      <w:proofErr w:type="spellEnd"/>
    </w:p>
    <w:p w:rsidR="005215C8" w:rsidRPr="0064615E" w:rsidRDefault="005215C8" w:rsidP="005215C8">
      <w:pPr>
        <w:spacing w:line="360" w:lineRule="auto"/>
        <w:jc w:val="both"/>
      </w:pPr>
    </w:p>
    <w:tbl>
      <w:tblPr>
        <w:tblW w:w="9062" w:type="dxa"/>
        <w:tblLook w:val="0400" w:firstRow="0" w:lastRow="0" w:firstColumn="0" w:lastColumn="0" w:noHBand="0" w:noVBand="1"/>
      </w:tblPr>
      <w:tblGrid>
        <w:gridCol w:w="846"/>
        <w:gridCol w:w="3544"/>
        <w:gridCol w:w="1559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Naziv aktivnosti/projekta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Plan za 202</w:t>
            </w:r>
            <w:r w:rsidR="005F30D2">
              <w:rPr>
                <w:rFonts w:eastAsia="Calibri"/>
                <w:b/>
                <w:bCs/>
              </w:rPr>
              <w:t>4</w:t>
            </w:r>
            <w:r w:rsidRPr="0064615E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</w:rPr>
            </w:pPr>
            <w:r w:rsidRPr="0064615E">
              <w:rPr>
                <w:rFonts w:eastAsia="Calibri"/>
                <w:b/>
                <w:bCs/>
              </w:rPr>
              <w:t>Plan za 202</w:t>
            </w:r>
            <w:r w:rsidR="005F30D2">
              <w:rPr>
                <w:rFonts w:eastAsia="Calibri"/>
                <w:b/>
                <w:bCs/>
              </w:rPr>
              <w:t>5</w:t>
            </w:r>
            <w:r w:rsidRPr="0064615E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</w:rPr>
            </w:pPr>
            <w:r w:rsidRPr="0064615E">
              <w:rPr>
                <w:rFonts w:eastAsia="Calibri"/>
                <w:b/>
                <w:bCs/>
              </w:rPr>
              <w:t>Plan za 202</w:t>
            </w:r>
            <w:r w:rsidR="005F30D2">
              <w:rPr>
                <w:rFonts w:eastAsia="Calibri"/>
                <w:b/>
                <w:bCs/>
              </w:rPr>
              <w:t>6</w:t>
            </w:r>
            <w:r w:rsidRPr="0064615E">
              <w:rPr>
                <w:rFonts w:eastAsia="Calibri"/>
                <w:b/>
                <w:bCs/>
              </w:rPr>
              <w:t xml:space="preserve">.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A100201 Programske aktivnosti </w:t>
            </w:r>
            <w:proofErr w:type="spellStart"/>
            <w:r w:rsidRPr="0064615E">
              <w:rPr>
                <w:rFonts w:eastAsia="Calibri"/>
                <w:sz w:val="20"/>
                <w:szCs w:val="20"/>
              </w:rPr>
              <w:t>m.o</w:t>
            </w:r>
            <w:proofErr w:type="spellEnd"/>
            <w:r w:rsidRPr="0064615E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:rsidR="005215C8" w:rsidRPr="0064615E" w:rsidRDefault="001874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1874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1874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64615E" w:rsidTr="005215C8">
        <w:tc>
          <w:tcPr>
            <w:tcW w:w="4390" w:type="dxa"/>
            <w:gridSpan w:val="2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64615E" w:rsidRDefault="001874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1874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1874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Pr="00723F98" w:rsidRDefault="005215C8" w:rsidP="005215C8">
      <w:pPr>
        <w:spacing w:line="360" w:lineRule="auto"/>
        <w:rPr>
          <w:b/>
          <w:sz w:val="20"/>
          <w:szCs w:val="20"/>
        </w:rPr>
      </w:pPr>
    </w:p>
    <w:p w:rsidR="005215C8" w:rsidRPr="00723F98" w:rsidRDefault="005215C8" w:rsidP="005215C8">
      <w:pPr>
        <w:spacing w:line="360" w:lineRule="auto"/>
        <w:rPr>
          <w:b/>
        </w:rPr>
      </w:pPr>
      <w:r w:rsidRPr="00723F98">
        <w:rPr>
          <w:b/>
        </w:rPr>
        <w:t>CILJ PROGRAMA</w:t>
      </w:r>
    </w:p>
    <w:p w:rsidR="00187496" w:rsidRDefault="005215C8" w:rsidP="005215C8">
      <w:pPr>
        <w:spacing w:line="360" w:lineRule="auto"/>
        <w:jc w:val="both"/>
      </w:pPr>
      <w:r w:rsidRPr="0064615E">
        <w:t>Programom se osiguravaju sredstva za programske aktivnosti mjesnih odbora koja uključuju rashode za materijal i usluge</w:t>
      </w:r>
      <w:r w:rsidR="00187496">
        <w:t xml:space="preserve"> i</w:t>
      </w:r>
      <w:r w:rsidRPr="0064615E">
        <w:t xml:space="preserve"> naknade za rad</w:t>
      </w:r>
      <w:r w:rsidR="00187496">
        <w:t>.</w:t>
      </w:r>
    </w:p>
    <w:p w:rsidR="005215C8" w:rsidRPr="00723F98" w:rsidRDefault="005215C8" w:rsidP="005215C8">
      <w:pPr>
        <w:spacing w:line="360" w:lineRule="auto"/>
        <w:jc w:val="both"/>
        <w:rPr>
          <w:b/>
        </w:rPr>
      </w:pPr>
      <w:r w:rsidRPr="00723F98">
        <w:rPr>
          <w:b/>
        </w:rPr>
        <w:t xml:space="preserve">POKAZATELJ USPJEŠNOSTI </w:t>
      </w:r>
    </w:p>
    <w:p w:rsidR="005215C8" w:rsidRDefault="005215C8" w:rsidP="005215C8">
      <w:pPr>
        <w:spacing w:line="360" w:lineRule="auto"/>
        <w:jc w:val="both"/>
      </w:pPr>
      <w:r>
        <w:t>Održavanje sjednica mjesnih odbora, prijedlozi manjih komunalnih zahvata</w:t>
      </w:r>
      <w:r w:rsidR="00187496">
        <w:t>.</w:t>
      </w:r>
    </w:p>
    <w:p w:rsidR="005215C8" w:rsidRPr="0064615E" w:rsidRDefault="005215C8" w:rsidP="005215C8">
      <w:pPr>
        <w:spacing w:line="360" w:lineRule="auto"/>
        <w:jc w:val="both"/>
      </w:pPr>
    </w:p>
    <w:p w:rsidR="005215C8" w:rsidRDefault="005215C8" w:rsidP="005215C8">
      <w:pPr>
        <w:spacing w:line="360" w:lineRule="auto"/>
        <w:rPr>
          <w:b/>
          <w:sz w:val="26"/>
          <w:szCs w:val="26"/>
        </w:rPr>
      </w:pPr>
    </w:p>
    <w:p w:rsidR="005215C8" w:rsidRPr="00022C30" w:rsidRDefault="005215C8" w:rsidP="005215C8">
      <w:pPr>
        <w:spacing w:line="360" w:lineRule="auto"/>
        <w:rPr>
          <w:b/>
          <w:sz w:val="26"/>
          <w:szCs w:val="26"/>
        </w:rPr>
      </w:pPr>
      <w:r w:rsidRPr="00022C30">
        <w:rPr>
          <w:b/>
          <w:sz w:val="26"/>
          <w:szCs w:val="26"/>
        </w:rPr>
        <w:t>B) RAZDJEL 002 - JEDINSTVENI UPRAVNI ODJEL</w:t>
      </w:r>
    </w:p>
    <w:p w:rsidR="005215C8" w:rsidRPr="0064615E" w:rsidRDefault="005215C8" w:rsidP="005215C8">
      <w:pPr>
        <w:spacing w:line="360" w:lineRule="auto"/>
        <w:rPr>
          <w:b/>
        </w:rPr>
      </w:pPr>
    </w:p>
    <w:p w:rsidR="005215C8" w:rsidRDefault="005215C8" w:rsidP="005215C8">
      <w:pPr>
        <w:spacing w:line="360" w:lineRule="auto"/>
        <w:rPr>
          <w:b/>
        </w:rPr>
      </w:pPr>
      <w:r w:rsidRPr="0064615E">
        <w:rPr>
          <w:b/>
        </w:rPr>
        <w:t>GLAVA 00201 JEDINSTVENI UPRAVNI ODJEL</w:t>
      </w:r>
    </w:p>
    <w:p w:rsidR="005215C8" w:rsidRDefault="005215C8" w:rsidP="005215C8">
      <w:pPr>
        <w:spacing w:line="360" w:lineRule="auto"/>
        <w:jc w:val="both"/>
        <w:rPr>
          <w:b/>
        </w:rPr>
      </w:pPr>
    </w:p>
    <w:p w:rsidR="005215C8" w:rsidRPr="0064615E" w:rsidRDefault="005215C8" w:rsidP="005215C8">
      <w:pPr>
        <w:spacing w:line="360" w:lineRule="auto"/>
        <w:jc w:val="both"/>
        <w:rPr>
          <w:b/>
        </w:rPr>
      </w:pPr>
      <w:r w:rsidRPr="0064615E">
        <w:rPr>
          <w:b/>
        </w:rPr>
        <w:t>Program 2000 - JAVNA UPRAVA I ADMINISTRACIJA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Program obuhvaća</w:t>
      </w:r>
      <w:r w:rsidRPr="0064615E">
        <w:rPr>
          <w:spacing w:val="-8"/>
        </w:rPr>
        <w:t xml:space="preserve"> </w:t>
      </w:r>
      <w:r w:rsidRPr="0064615E">
        <w:t>poslove</w:t>
      </w:r>
      <w:r w:rsidRPr="0064615E">
        <w:rPr>
          <w:spacing w:val="-8"/>
        </w:rPr>
        <w:t xml:space="preserve"> </w:t>
      </w:r>
      <w:r w:rsidRPr="0064615E">
        <w:t>navedenog</w:t>
      </w:r>
      <w:r w:rsidRPr="0064615E">
        <w:rPr>
          <w:spacing w:val="-11"/>
        </w:rPr>
        <w:t xml:space="preserve"> </w:t>
      </w:r>
      <w:r w:rsidRPr="0064615E">
        <w:t>upravnog</w:t>
      </w:r>
      <w:r w:rsidRPr="0064615E">
        <w:rPr>
          <w:spacing w:val="-11"/>
        </w:rPr>
        <w:t xml:space="preserve"> </w:t>
      </w:r>
      <w:r w:rsidRPr="0064615E">
        <w:t>odjela</w:t>
      </w:r>
      <w:r w:rsidRPr="0064615E">
        <w:rPr>
          <w:spacing w:val="-8"/>
        </w:rPr>
        <w:t xml:space="preserve"> </w:t>
      </w:r>
      <w:r w:rsidRPr="0064615E">
        <w:t>koji</w:t>
      </w:r>
      <w:r w:rsidRPr="0064615E">
        <w:rPr>
          <w:spacing w:val="-11"/>
        </w:rPr>
        <w:t xml:space="preserve"> </w:t>
      </w:r>
      <w:r w:rsidRPr="0064615E">
        <w:t>ima</w:t>
      </w:r>
      <w:r w:rsidRPr="0064615E">
        <w:rPr>
          <w:spacing w:val="-8"/>
        </w:rPr>
        <w:t xml:space="preserve"> </w:t>
      </w:r>
      <w:r w:rsidR="004652F2">
        <w:t xml:space="preserve">5 </w:t>
      </w:r>
      <w:r w:rsidRPr="0064615E">
        <w:t>zaposlen</w:t>
      </w:r>
      <w:r w:rsidR="004652F2">
        <w:t>ih</w:t>
      </w:r>
      <w:r w:rsidRPr="0064615E">
        <w:rPr>
          <w:spacing w:val="-8"/>
        </w:rPr>
        <w:t xml:space="preserve"> </w:t>
      </w:r>
      <w:r w:rsidRPr="0064615E">
        <w:t>osob</w:t>
      </w:r>
      <w:r w:rsidR="004652F2">
        <w:t>a</w:t>
      </w:r>
      <w:r w:rsidRPr="0064615E">
        <w:t>,</w:t>
      </w:r>
      <w:r w:rsidRPr="0064615E">
        <w:rPr>
          <w:spacing w:val="-9"/>
        </w:rPr>
        <w:t xml:space="preserve"> </w:t>
      </w:r>
      <w:r w:rsidRPr="0064615E">
        <w:t>a</w:t>
      </w:r>
      <w:r w:rsidRPr="0064615E">
        <w:rPr>
          <w:spacing w:val="-9"/>
        </w:rPr>
        <w:t xml:space="preserve"> </w:t>
      </w:r>
      <w:r w:rsidRPr="0064615E">
        <w:t>to</w:t>
      </w:r>
      <w:r w:rsidRPr="0064615E">
        <w:rPr>
          <w:spacing w:val="-9"/>
        </w:rPr>
        <w:t xml:space="preserve"> </w:t>
      </w:r>
      <w:r w:rsidRPr="0064615E">
        <w:t>su</w:t>
      </w:r>
      <w:r w:rsidRPr="0064615E">
        <w:rPr>
          <w:spacing w:val="-9"/>
        </w:rPr>
        <w:t xml:space="preserve"> </w:t>
      </w:r>
      <w:r w:rsidRPr="0064615E">
        <w:t>upravno-pravni poslovi, opći i administrativni poslovi, financijsko-planski, materijalno-financijski i računovodstveni poslovi</w:t>
      </w:r>
      <w:r>
        <w:t xml:space="preserve"> </w:t>
      </w:r>
      <w:r w:rsidRPr="0064615E">
        <w:t>i ostali</w:t>
      </w:r>
      <w:r w:rsidRPr="0064615E">
        <w:rPr>
          <w:spacing w:val="-7"/>
        </w:rPr>
        <w:t xml:space="preserve"> </w:t>
      </w:r>
      <w:r w:rsidRPr="0064615E">
        <w:t>poslovi.</w:t>
      </w:r>
    </w:p>
    <w:p w:rsidR="005215C8" w:rsidRPr="0064615E" w:rsidRDefault="005215C8" w:rsidP="005215C8">
      <w:pPr>
        <w:jc w:val="both"/>
      </w:pPr>
      <w:r w:rsidRPr="0064615E">
        <w:t>Programom se osiguravaju: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jc w:val="both"/>
      </w:pPr>
      <w:r w:rsidRPr="0064615E">
        <w:t>sredstva za redovan rad upravnog tijela koji uključuju plaće i  naknade troškova zaposlenika</w:t>
      </w:r>
    </w:p>
    <w:p w:rsidR="005215C8" w:rsidRDefault="005215C8" w:rsidP="005215C8">
      <w:pPr>
        <w:pStyle w:val="Odlomakpopisa"/>
        <w:numPr>
          <w:ilvl w:val="0"/>
          <w:numId w:val="9"/>
        </w:numPr>
        <w:jc w:val="both"/>
      </w:pPr>
      <w:r w:rsidRPr="0064615E">
        <w:t xml:space="preserve">sredstva za zajedničke rashode upravnog tijela koja uključuju materijalne i druge uvijete za redovito obavljanje zadaća upravnog tijela, administrativne, intelektualne i druge usluge 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jc w:val="both"/>
      </w:pPr>
      <w:r w:rsidRPr="0064615E">
        <w:rPr>
          <w:rFonts w:eastAsia="Calibri"/>
        </w:rPr>
        <w:t>sredstva koji uključuju naknade za obavljene bankarske usluge, usluge platnog prometa, usluga naplate poreznih prihoda, zatezne kamate i ostale financijske rashode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jc w:val="both"/>
      </w:pPr>
      <w:r w:rsidRPr="0064615E">
        <w:rPr>
          <w:rFonts w:eastAsia="Calibri"/>
        </w:rPr>
        <w:t>sredstva za nabavu opreme</w:t>
      </w:r>
    </w:p>
    <w:p w:rsidR="005215C8" w:rsidRDefault="005215C8" w:rsidP="005215C8">
      <w:pPr>
        <w:pStyle w:val="Odlomakpopisa"/>
        <w:spacing w:line="360" w:lineRule="auto"/>
        <w:ind w:left="414"/>
        <w:jc w:val="both"/>
      </w:pPr>
    </w:p>
    <w:p w:rsidR="002F3C8B" w:rsidRPr="0064615E" w:rsidRDefault="002F3C8B" w:rsidP="005215C8">
      <w:pPr>
        <w:pStyle w:val="Odlomakpopisa"/>
        <w:spacing w:line="360" w:lineRule="auto"/>
        <w:ind w:left="414"/>
        <w:jc w:val="both"/>
      </w:pP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F3C8B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F3C8B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F3C8B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A200001 Redovan rad upravnog tijela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000</w:t>
            </w:r>
            <w:r w:rsidR="005215C8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000</w:t>
            </w:r>
            <w:r w:rsidR="005215C8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000</w:t>
            </w:r>
            <w:r w:rsidR="005215C8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A200002 Zajednički rashodi upravnog tijela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121.000,00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121.000,00</w:t>
            </w:r>
          </w:p>
        </w:tc>
        <w:tc>
          <w:tcPr>
            <w:tcW w:w="1554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121.000,00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A200003 Ostali financijski poslovi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5215C8">
              <w:rPr>
                <w:rFonts w:eastAsia="Calibri"/>
                <w:sz w:val="20"/>
                <w:szCs w:val="20"/>
              </w:rPr>
              <w:t>5</w:t>
            </w:r>
            <w:r w:rsidR="00566E90"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5215C8">
              <w:rPr>
                <w:rFonts w:eastAsia="Calibri"/>
                <w:sz w:val="20"/>
                <w:szCs w:val="20"/>
              </w:rPr>
              <w:t>5</w:t>
            </w:r>
            <w:r w:rsidR="00566E90"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  <w:r w:rsidR="005215C8">
              <w:rPr>
                <w:rFonts w:eastAsia="Calibri"/>
                <w:sz w:val="20"/>
                <w:szCs w:val="20"/>
              </w:rPr>
              <w:t>5</w:t>
            </w:r>
            <w:r w:rsidR="00566E90"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K200004 Nabava opreme</w:t>
            </w:r>
          </w:p>
        </w:tc>
        <w:tc>
          <w:tcPr>
            <w:tcW w:w="1559" w:type="dxa"/>
            <w:vAlign w:val="center"/>
          </w:tcPr>
          <w:p w:rsidR="005215C8" w:rsidRPr="0064615E" w:rsidRDefault="00566E9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4390" w:type="dxa"/>
            <w:gridSpan w:val="2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250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250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E15CC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250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Default="005215C8" w:rsidP="005215C8">
      <w:pPr>
        <w:spacing w:line="360" w:lineRule="auto"/>
        <w:jc w:val="both"/>
      </w:pPr>
    </w:p>
    <w:p w:rsidR="005215C8" w:rsidRDefault="005215C8" w:rsidP="005215C8">
      <w:pPr>
        <w:spacing w:line="360" w:lineRule="auto"/>
        <w:jc w:val="both"/>
        <w:rPr>
          <w:b/>
        </w:rPr>
      </w:pPr>
      <w:r>
        <w:rPr>
          <w:b/>
        </w:rPr>
        <w:t>CILJ PROGRAMA</w:t>
      </w:r>
    </w:p>
    <w:p w:rsidR="005215C8" w:rsidRPr="008F07FA" w:rsidRDefault="005215C8" w:rsidP="005215C8">
      <w:pPr>
        <w:tabs>
          <w:tab w:val="num" w:pos="726"/>
        </w:tabs>
        <w:spacing w:line="360" w:lineRule="auto"/>
        <w:ind w:left="6" w:right="6"/>
        <w:jc w:val="both"/>
      </w:pPr>
      <w:r w:rsidRPr="008F07FA">
        <w:t>Cilj je ustrojiti učinkovito upravljanje proračunskim sredstvima, stvoriti učinkovit i transparentan sustav proračuna s zakonskim propisima i suvremenim standardima financijskog upravljanja, redovno podmirivati financijske obveze prema zaposlenicima</w:t>
      </w:r>
      <w:r>
        <w:t xml:space="preserve"> </w:t>
      </w:r>
      <w:r w:rsidRPr="008F07FA">
        <w:t>i d</w:t>
      </w:r>
      <w:r>
        <w:t>rugim subjektima koji posluju s</w:t>
      </w:r>
      <w:r w:rsidRPr="008F07FA">
        <w:t xml:space="preserve"> </w:t>
      </w:r>
      <w:r>
        <w:t>Općinom.</w:t>
      </w:r>
    </w:p>
    <w:p w:rsidR="005215C8" w:rsidRDefault="005215C8" w:rsidP="005215C8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POKAZATELJ USPJEŠNOSTI </w:t>
      </w:r>
    </w:p>
    <w:p w:rsidR="005215C8" w:rsidRPr="00765820" w:rsidRDefault="005215C8" w:rsidP="005215C8">
      <w:pPr>
        <w:spacing w:line="360" w:lineRule="auto"/>
        <w:jc w:val="both"/>
        <w:rPr>
          <w:b/>
        </w:rPr>
      </w:pPr>
      <w:r w:rsidRPr="00765820">
        <w:t>Racionalno financiranje rashoda za zaposlene u skladu sa  zakonom, propisima i internim aktima.</w:t>
      </w:r>
      <w:r>
        <w:t xml:space="preserve"> </w:t>
      </w:r>
      <w:r w:rsidRPr="00765820">
        <w:t>Povećanje racionalnosti i učinkovitosti u gospodarenju zajedničkim troškovima upravnog tijela, redovitim praćenjem i analiziranjem zajedničkih troškova te predlaganjem mjera za njihovo smanjenje</w:t>
      </w:r>
      <w:r>
        <w:t>.</w:t>
      </w:r>
    </w:p>
    <w:p w:rsidR="005215C8" w:rsidRDefault="005215C8" w:rsidP="005215C8">
      <w:pPr>
        <w:spacing w:line="360" w:lineRule="auto"/>
        <w:jc w:val="both"/>
        <w:rPr>
          <w:b/>
        </w:rPr>
      </w:pPr>
    </w:p>
    <w:p w:rsidR="005215C8" w:rsidRPr="008F07FA" w:rsidRDefault="005215C8" w:rsidP="005215C8">
      <w:pPr>
        <w:spacing w:line="360" w:lineRule="auto"/>
        <w:jc w:val="both"/>
        <w:rPr>
          <w:b/>
        </w:rPr>
      </w:pPr>
    </w:p>
    <w:p w:rsidR="005215C8" w:rsidRDefault="005215C8" w:rsidP="005215C8">
      <w:pPr>
        <w:spacing w:line="360" w:lineRule="auto"/>
        <w:jc w:val="both"/>
        <w:rPr>
          <w:b/>
        </w:rPr>
      </w:pPr>
      <w:r w:rsidRPr="0064615E">
        <w:rPr>
          <w:b/>
        </w:rPr>
        <w:t>Program 2001 Upravljanje imovinom</w:t>
      </w:r>
    </w:p>
    <w:p w:rsidR="005215C8" w:rsidRPr="0064615E" w:rsidRDefault="005215C8" w:rsidP="005215C8">
      <w:pPr>
        <w:suppressAutoHyphens/>
        <w:spacing w:after="120" w:line="360" w:lineRule="auto"/>
        <w:jc w:val="both"/>
        <w:textAlignment w:val="baseline"/>
        <w:rPr>
          <w:rFonts w:eastAsia="Calibri"/>
          <w:noProof/>
        </w:rPr>
      </w:pPr>
      <w:r w:rsidRPr="0064615E">
        <w:rPr>
          <w:rFonts w:eastAsia="Calibri"/>
          <w:noProof/>
        </w:rPr>
        <w:t xml:space="preserve">Planiraju se sredstva za upravljanje i redovno održavanje i očuvanje prostora u vlasništvu Općine, evidenciju imovine koja uključuje </w:t>
      </w:r>
      <w:r w:rsidR="00067F53">
        <w:rPr>
          <w:rFonts w:eastAsia="Calibri"/>
          <w:noProof/>
        </w:rPr>
        <w:t xml:space="preserve">projektiranja, </w:t>
      </w:r>
      <w:r w:rsidRPr="0064615E">
        <w:rPr>
          <w:rFonts w:eastAsia="Calibri"/>
          <w:noProof/>
        </w:rPr>
        <w:t xml:space="preserve">procjene vrijednosti nekretnina i geodetsko katastarske usluge, te ulaganja u izgradnju, obnovu ili rekonstrukciju prostora u vlasništvu Općine. 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8C60EB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8C60EB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8C60EB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A200101 Upravljanje i održavanje zgrada i objekata u vlasništvu Općin</w:t>
            </w:r>
            <w:r>
              <w:rPr>
                <w:rFonts w:eastAsia="Calibri"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66E9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K20010</w:t>
            </w:r>
            <w:r w:rsidR="00566E90">
              <w:rPr>
                <w:rFonts w:eastAsia="Calibri"/>
                <w:sz w:val="20"/>
                <w:szCs w:val="20"/>
              </w:rPr>
              <w:t>2</w:t>
            </w:r>
            <w:r w:rsidRPr="0064615E">
              <w:rPr>
                <w:rFonts w:eastAsia="Calibri"/>
                <w:sz w:val="20"/>
                <w:szCs w:val="20"/>
              </w:rPr>
              <w:t xml:space="preserve"> </w:t>
            </w:r>
            <w:r w:rsidR="00566E90">
              <w:rPr>
                <w:rFonts w:eastAsia="Calibri"/>
                <w:sz w:val="20"/>
                <w:szCs w:val="20"/>
              </w:rPr>
              <w:t>Dodatno ulaganje u građevinske objekte u vlasništvu Općine</w:t>
            </w:r>
            <w:r w:rsidRPr="0064615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  <w:r w:rsidR="00566E90">
              <w:rPr>
                <w:rFonts w:eastAsia="Calibri"/>
                <w:sz w:val="20"/>
                <w:szCs w:val="20"/>
              </w:rPr>
              <w:t>.000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64615E" w:rsidRDefault="00566E90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8C60EB">
              <w:rPr>
                <w:rFonts w:eastAsia="Calibri"/>
                <w:sz w:val="20"/>
                <w:szCs w:val="20"/>
              </w:rPr>
              <w:t>8</w:t>
            </w:r>
            <w:r>
              <w:rPr>
                <w:rFonts w:eastAsia="Calibri"/>
                <w:sz w:val="20"/>
                <w:szCs w:val="20"/>
              </w:rPr>
              <w:t>.0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64615E" w:rsidTr="005215C8">
        <w:tc>
          <w:tcPr>
            <w:tcW w:w="846" w:type="dxa"/>
          </w:tcPr>
          <w:p w:rsidR="005215C8" w:rsidRPr="00B07DC8" w:rsidRDefault="005215C8" w:rsidP="005215C8">
            <w:pPr>
              <w:rPr>
                <w:b/>
                <w:bCs/>
                <w:sz w:val="20"/>
                <w:szCs w:val="20"/>
              </w:rPr>
            </w:pPr>
            <w:r w:rsidRPr="00B07DC8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66E90">
              <w:rPr>
                <w:b/>
                <w:bCs/>
                <w:sz w:val="20"/>
                <w:szCs w:val="20"/>
              </w:rPr>
              <w:t>3</w:t>
            </w:r>
            <w:r w:rsidRPr="00B07DC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215C8" w:rsidRPr="00B07DC8" w:rsidRDefault="005215C8" w:rsidP="005215C8">
            <w:pPr>
              <w:rPr>
                <w:sz w:val="20"/>
                <w:szCs w:val="20"/>
              </w:rPr>
            </w:pPr>
            <w:r w:rsidRPr="00B07DC8">
              <w:rPr>
                <w:sz w:val="20"/>
                <w:szCs w:val="20"/>
              </w:rPr>
              <w:t>K20010</w:t>
            </w:r>
            <w:r w:rsidR="00566E90">
              <w:rPr>
                <w:sz w:val="20"/>
                <w:szCs w:val="20"/>
              </w:rPr>
              <w:t>3</w:t>
            </w:r>
            <w:r w:rsidRPr="00B07DC8">
              <w:rPr>
                <w:sz w:val="20"/>
                <w:szCs w:val="20"/>
              </w:rPr>
              <w:t xml:space="preserve"> </w:t>
            </w:r>
            <w:r w:rsidR="00566E90">
              <w:rPr>
                <w:sz w:val="20"/>
                <w:szCs w:val="20"/>
              </w:rPr>
              <w:t>Rekonstrukcija i opremanje vatrogasnog doma Draganići</w:t>
            </w:r>
          </w:p>
        </w:tc>
        <w:tc>
          <w:tcPr>
            <w:tcW w:w="1559" w:type="dxa"/>
          </w:tcPr>
          <w:p w:rsidR="005215C8" w:rsidRPr="00B07D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60EB">
              <w:rPr>
                <w:sz w:val="20"/>
                <w:szCs w:val="20"/>
              </w:rPr>
              <w:t>241.500,00</w:t>
            </w:r>
          </w:p>
        </w:tc>
        <w:tc>
          <w:tcPr>
            <w:tcW w:w="1559" w:type="dxa"/>
          </w:tcPr>
          <w:p w:rsidR="005215C8" w:rsidRPr="00B07D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0,00</w:t>
            </w:r>
          </w:p>
        </w:tc>
        <w:tc>
          <w:tcPr>
            <w:tcW w:w="1554" w:type="dxa"/>
          </w:tcPr>
          <w:p w:rsidR="005215C8" w:rsidRPr="00B07DC8" w:rsidRDefault="005215C8" w:rsidP="0052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0,00</w:t>
            </w:r>
          </w:p>
        </w:tc>
      </w:tr>
      <w:tr w:rsidR="005215C8" w:rsidRPr="0064615E" w:rsidTr="005215C8">
        <w:tc>
          <w:tcPr>
            <w:tcW w:w="4390" w:type="dxa"/>
            <w:gridSpan w:val="2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303.000,00</w:t>
            </w:r>
          </w:p>
        </w:tc>
        <w:tc>
          <w:tcPr>
            <w:tcW w:w="1559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8C60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 w:rsidR="00566E90"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Pr="0064615E" w:rsidRDefault="005215C8" w:rsidP="005215C8">
      <w:pPr>
        <w:suppressAutoHyphens/>
        <w:spacing w:after="120" w:line="276" w:lineRule="auto"/>
        <w:jc w:val="both"/>
        <w:textAlignment w:val="baseline"/>
        <w:rPr>
          <w:rFonts w:eastAsia="Calibri"/>
          <w:noProof/>
        </w:rPr>
      </w:pPr>
    </w:p>
    <w:p w:rsidR="005215C8" w:rsidRDefault="005215C8" w:rsidP="005215C8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b/>
          <w:iCs/>
        </w:rPr>
      </w:pPr>
      <w:r w:rsidRPr="00AB5CB0">
        <w:rPr>
          <w:b/>
          <w:iCs/>
        </w:rPr>
        <w:t>CILJ PROGRAMA</w:t>
      </w:r>
    </w:p>
    <w:p w:rsidR="005215C8" w:rsidRDefault="005215C8" w:rsidP="005215C8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rFonts w:eastAsia="Calibri"/>
          <w:noProof/>
        </w:rPr>
      </w:pPr>
      <w:r>
        <w:rPr>
          <w:rFonts w:eastAsia="Calibri"/>
          <w:noProof/>
        </w:rPr>
        <w:t xml:space="preserve">Ciljevi programa su  </w:t>
      </w:r>
      <w:r w:rsidRPr="004579BA">
        <w:rPr>
          <w:rFonts w:eastAsia="Calibri"/>
          <w:noProof/>
          <w:snapToGrid w:val="0"/>
        </w:rPr>
        <w:t>osigurati redovno održavanje i očuvanje prostora u vlasništvu Općine</w:t>
      </w:r>
      <w:r w:rsidRPr="004579BA">
        <w:rPr>
          <w:rFonts w:eastAsia="Calibri"/>
          <w:noProof/>
        </w:rPr>
        <w:t>, redovno</w:t>
      </w:r>
    </w:p>
    <w:p w:rsidR="005215C8" w:rsidRDefault="005215C8" w:rsidP="005215C8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rFonts w:eastAsia="Calibri"/>
          <w:noProof/>
        </w:rPr>
      </w:pPr>
      <w:r>
        <w:rPr>
          <w:rFonts w:eastAsia="Calibri"/>
          <w:noProof/>
        </w:rPr>
        <w:t xml:space="preserve">podmirivanje električne energije i vodoopskrbe te </w:t>
      </w:r>
      <w:r w:rsidRPr="00AB5CB0">
        <w:rPr>
          <w:rFonts w:eastAsia="Calibri"/>
          <w:noProof/>
        </w:rPr>
        <w:t>ulaganj</w:t>
      </w:r>
      <w:r>
        <w:rPr>
          <w:rFonts w:eastAsia="Calibri"/>
          <w:noProof/>
        </w:rPr>
        <w:t>e</w:t>
      </w:r>
      <w:r w:rsidRPr="00AB5CB0">
        <w:rPr>
          <w:rFonts w:eastAsia="Calibri"/>
          <w:noProof/>
        </w:rPr>
        <w:t xml:space="preserve"> u</w:t>
      </w:r>
      <w:r>
        <w:rPr>
          <w:rFonts w:eastAsia="Calibri"/>
          <w:noProof/>
        </w:rPr>
        <w:t xml:space="preserve"> </w:t>
      </w:r>
      <w:r w:rsidRPr="00AB5CB0">
        <w:rPr>
          <w:rFonts w:eastAsia="Calibri"/>
          <w:noProof/>
        </w:rPr>
        <w:t>obnovu ili</w:t>
      </w:r>
      <w:r>
        <w:rPr>
          <w:rFonts w:eastAsia="Calibri"/>
          <w:noProof/>
        </w:rPr>
        <w:t xml:space="preserve"> rekonstrukciju </w:t>
      </w:r>
      <w:r w:rsidRPr="00AB5CB0">
        <w:rPr>
          <w:rFonts w:eastAsia="Calibri"/>
          <w:noProof/>
        </w:rPr>
        <w:t>prostora u</w:t>
      </w:r>
    </w:p>
    <w:p w:rsidR="005215C8" w:rsidRPr="00B07DC8" w:rsidRDefault="005215C8" w:rsidP="005215C8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rFonts w:eastAsia="Calibri"/>
          <w:noProof/>
        </w:rPr>
      </w:pPr>
      <w:r w:rsidRPr="00AB5CB0">
        <w:rPr>
          <w:rFonts w:eastAsia="Calibri"/>
          <w:noProof/>
        </w:rPr>
        <w:t>vlasništvu Općine.</w:t>
      </w:r>
    </w:p>
    <w:p w:rsidR="005215C8" w:rsidRPr="00D06A7F" w:rsidRDefault="005215C8" w:rsidP="005215C8">
      <w:pPr>
        <w:widowControl/>
        <w:suppressAutoHyphens/>
        <w:adjustRightInd w:val="0"/>
        <w:spacing w:after="120" w:line="360" w:lineRule="auto"/>
        <w:contextualSpacing/>
        <w:jc w:val="both"/>
        <w:textAlignment w:val="baseline"/>
        <w:rPr>
          <w:rFonts w:eastAsia="Calibri"/>
          <w:b/>
          <w:bCs/>
          <w:noProof/>
          <w:snapToGrid w:val="0"/>
        </w:rPr>
      </w:pPr>
      <w:r w:rsidRPr="00D06A7F">
        <w:rPr>
          <w:rFonts w:eastAsia="Calibri"/>
          <w:b/>
          <w:bCs/>
          <w:noProof/>
          <w:snapToGrid w:val="0"/>
        </w:rPr>
        <w:t>POKAZATELJ USPJEŠNOSTI</w:t>
      </w:r>
    </w:p>
    <w:p w:rsidR="005215C8" w:rsidRPr="00D06A7F" w:rsidRDefault="005215C8" w:rsidP="005215C8">
      <w:pPr>
        <w:widowControl/>
        <w:suppressAutoHyphens/>
        <w:adjustRightInd w:val="0"/>
        <w:spacing w:after="120" w:line="360" w:lineRule="auto"/>
        <w:contextualSpacing/>
        <w:jc w:val="both"/>
        <w:textAlignment w:val="baseline"/>
        <w:rPr>
          <w:rFonts w:eastAsia="Calibri"/>
          <w:b/>
          <w:bCs/>
          <w:noProof/>
          <w:snapToGrid w:val="0"/>
        </w:rPr>
      </w:pPr>
      <w:r w:rsidRPr="00D06A7F">
        <w:rPr>
          <w:rFonts w:eastAsia="Calibri"/>
        </w:rPr>
        <w:t xml:space="preserve">Ostvarenje plana tekućeg i investicijskog održavanja objekata, </w:t>
      </w:r>
      <w:r>
        <w:rPr>
          <w:rFonts w:eastAsia="Calibri"/>
        </w:rPr>
        <w:t xml:space="preserve">adaptacija </w:t>
      </w:r>
      <w:r w:rsidR="00067F53">
        <w:rPr>
          <w:rFonts w:eastAsia="Calibri"/>
        </w:rPr>
        <w:t>vatrogasnog doma Draganići.</w:t>
      </w:r>
    </w:p>
    <w:p w:rsidR="005215C8" w:rsidRPr="0064615E" w:rsidRDefault="005215C8" w:rsidP="005215C8">
      <w:pPr>
        <w:spacing w:line="360" w:lineRule="auto"/>
        <w:jc w:val="both"/>
        <w:rPr>
          <w:b/>
        </w:rPr>
      </w:pPr>
      <w:r w:rsidRPr="0064615E">
        <w:rPr>
          <w:b/>
        </w:rPr>
        <w:lastRenderedPageBreak/>
        <w:t>Program 2002 Prostorno planiranje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Ovim programom planiraju se sredstva potrebna za katastarsku izmjeru-</w:t>
      </w:r>
      <w:proofErr w:type="spellStart"/>
      <w:r w:rsidRPr="0064615E">
        <w:t>reambulaciju</w:t>
      </w:r>
      <w:proofErr w:type="spellEnd"/>
      <w:r w:rsidRPr="0064615E">
        <w:t xml:space="preserve"> na području općine Draganić, strategiju gospodarskog razvitka i ulaganje u potrebnu dokumentaciju.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F167AC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F167AC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F167AC">
              <w:rPr>
                <w:rFonts w:eastAsia="Calibri"/>
                <w:b/>
                <w:bCs/>
                <w:sz w:val="20"/>
                <w:szCs w:val="20"/>
              </w:rPr>
              <w:t>6.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K200201 Katastarska izmjera-</w:t>
            </w:r>
            <w:proofErr w:type="spellStart"/>
            <w:r w:rsidRPr="0064615E">
              <w:rPr>
                <w:rFonts w:eastAsia="Calibri"/>
                <w:sz w:val="20"/>
                <w:szCs w:val="20"/>
              </w:rPr>
              <w:t>reambulacija</w:t>
            </w:r>
            <w:proofErr w:type="spellEnd"/>
          </w:p>
        </w:tc>
        <w:tc>
          <w:tcPr>
            <w:tcW w:w="1559" w:type="dxa"/>
            <w:vAlign w:val="center"/>
          </w:tcPr>
          <w:p w:rsidR="005215C8" w:rsidRPr="0064615E" w:rsidRDefault="00F167AC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33210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Pr="0064615E" w:rsidRDefault="0033210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33210E" w:rsidRPr="0064615E" w:rsidTr="00E512CD">
        <w:tc>
          <w:tcPr>
            <w:tcW w:w="846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K20020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64615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Prostorni plan</w:t>
            </w:r>
          </w:p>
        </w:tc>
        <w:tc>
          <w:tcPr>
            <w:tcW w:w="1559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33210E" w:rsidRPr="0064615E" w:rsidTr="00E512CD">
        <w:tc>
          <w:tcPr>
            <w:tcW w:w="4390" w:type="dxa"/>
            <w:gridSpan w:val="2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33210E" w:rsidRPr="0064615E" w:rsidRDefault="00F167AC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33210E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="0033210E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33210E" w:rsidRPr="0064615E" w:rsidRDefault="0033210E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0,00</w:t>
            </w:r>
          </w:p>
        </w:tc>
      </w:tr>
    </w:tbl>
    <w:p w:rsidR="005215C8" w:rsidRDefault="005215C8" w:rsidP="005215C8">
      <w:pPr>
        <w:spacing w:line="360" w:lineRule="auto"/>
        <w:jc w:val="both"/>
      </w:pPr>
    </w:p>
    <w:p w:rsidR="005215C8" w:rsidRPr="00D06A7F" w:rsidRDefault="005215C8" w:rsidP="005215C8">
      <w:pPr>
        <w:spacing w:line="360" w:lineRule="auto"/>
        <w:jc w:val="both"/>
        <w:rPr>
          <w:b/>
          <w:bCs/>
        </w:rPr>
      </w:pPr>
      <w:r w:rsidRPr="00D06A7F">
        <w:rPr>
          <w:b/>
          <w:bCs/>
        </w:rPr>
        <w:t>CILJ PROGRAMA</w:t>
      </w:r>
    </w:p>
    <w:p w:rsidR="005215C8" w:rsidRDefault="005215C8" w:rsidP="005215C8">
      <w:pPr>
        <w:spacing w:line="360" w:lineRule="auto"/>
        <w:jc w:val="both"/>
      </w:pPr>
      <w:r>
        <w:t>Sređivanje zemljišnih knjiga na području Općine</w:t>
      </w:r>
      <w:r w:rsidR="0033210E">
        <w:t>, 3. izmjene prostornog plana.</w:t>
      </w:r>
    </w:p>
    <w:p w:rsidR="005215C8" w:rsidRPr="00D06A7F" w:rsidRDefault="005215C8" w:rsidP="005215C8">
      <w:pPr>
        <w:spacing w:line="360" w:lineRule="auto"/>
        <w:jc w:val="both"/>
        <w:rPr>
          <w:b/>
          <w:bCs/>
        </w:rPr>
      </w:pPr>
      <w:r w:rsidRPr="00D06A7F">
        <w:rPr>
          <w:b/>
          <w:bCs/>
        </w:rPr>
        <w:t>POKAZATELJ USPJEŠNOSTI</w:t>
      </w:r>
    </w:p>
    <w:p w:rsidR="005215C8" w:rsidRPr="0064615E" w:rsidRDefault="005215C8" w:rsidP="005215C8">
      <w:pPr>
        <w:spacing w:line="360" w:lineRule="auto"/>
        <w:jc w:val="both"/>
      </w:pPr>
      <w:r>
        <w:t xml:space="preserve">Program katastarske izmjere- </w:t>
      </w:r>
      <w:proofErr w:type="spellStart"/>
      <w:r>
        <w:t>reambulacije</w:t>
      </w:r>
      <w:proofErr w:type="spellEnd"/>
      <w:r>
        <w:t xml:space="preserve"> se nastavlja</w:t>
      </w:r>
      <w:r w:rsidR="008A30A9">
        <w:t>, u tijeku s</w:t>
      </w:r>
      <w:r w:rsidR="00FD7142">
        <w:t>u</w:t>
      </w:r>
      <w:r w:rsidR="008A30A9">
        <w:t xml:space="preserve"> 3. izmjene prostornog plana.</w:t>
      </w:r>
    </w:p>
    <w:p w:rsidR="005215C8" w:rsidRPr="0064615E" w:rsidRDefault="005215C8" w:rsidP="005215C8">
      <w:pPr>
        <w:spacing w:line="360" w:lineRule="auto"/>
      </w:pPr>
    </w:p>
    <w:p w:rsidR="005215C8" w:rsidRDefault="005215C8" w:rsidP="005215C8">
      <w:pPr>
        <w:spacing w:line="360" w:lineRule="auto"/>
        <w:jc w:val="both"/>
        <w:rPr>
          <w:b/>
        </w:rPr>
      </w:pPr>
    </w:p>
    <w:p w:rsidR="005215C8" w:rsidRDefault="005215C8" w:rsidP="005215C8">
      <w:pPr>
        <w:spacing w:line="360" w:lineRule="auto"/>
        <w:jc w:val="both"/>
        <w:rPr>
          <w:b/>
        </w:rPr>
      </w:pPr>
      <w:r w:rsidRPr="0054015C">
        <w:rPr>
          <w:b/>
        </w:rPr>
        <w:t>Program 2003 Potpore u poljoprivredi</w:t>
      </w:r>
    </w:p>
    <w:p w:rsidR="005215C8" w:rsidRPr="007D0F33" w:rsidRDefault="005215C8" w:rsidP="005215C8">
      <w:pPr>
        <w:spacing w:line="360" w:lineRule="auto"/>
        <w:jc w:val="both"/>
        <w:rPr>
          <w:bCs/>
          <w:color w:val="000000" w:themeColor="text1"/>
        </w:rPr>
      </w:pPr>
      <w:r w:rsidRPr="007D0F33">
        <w:rPr>
          <w:bCs/>
          <w:color w:val="000000" w:themeColor="text1"/>
        </w:rPr>
        <w:t xml:space="preserve">Planiraju se sredstva u iznosu od </w:t>
      </w:r>
      <w:r w:rsidR="00FD7142">
        <w:rPr>
          <w:bCs/>
          <w:color w:val="000000" w:themeColor="text1"/>
        </w:rPr>
        <w:t>7</w:t>
      </w:r>
      <w:r w:rsidRPr="007D0F33">
        <w:rPr>
          <w:bCs/>
          <w:color w:val="000000" w:themeColor="text1"/>
        </w:rPr>
        <w:t xml:space="preserve">.000,00 </w:t>
      </w:r>
      <w:r w:rsidR="00EF7705">
        <w:rPr>
          <w:bCs/>
          <w:color w:val="000000" w:themeColor="text1"/>
        </w:rPr>
        <w:t>€</w:t>
      </w:r>
      <w:r w:rsidRPr="007D0F33">
        <w:rPr>
          <w:bCs/>
          <w:color w:val="000000" w:themeColor="text1"/>
        </w:rPr>
        <w:t xml:space="preserve"> prema Programu.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5215C8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452A6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452A6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452A6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A200301 Subvencije poljoprivrednicima</w:t>
            </w:r>
          </w:p>
        </w:tc>
        <w:tc>
          <w:tcPr>
            <w:tcW w:w="1559" w:type="dxa"/>
            <w:vAlign w:val="center"/>
          </w:tcPr>
          <w:p w:rsidR="005215C8" w:rsidRPr="009912AD" w:rsidRDefault="00FD714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FD714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FD714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4390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9912AD" w:rsidRDefault="00FD714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FD714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FD714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:rsidR="005215C8" w:rsidRDefault="005215C8" w:rsidP="005215C8">
      <w:pPr>
        <w:spacing w:line="360" w:lineRule="auto"/>
      </w:pPr>
    </w:p>
    <w:p w:rsidR="005215C8" w:rsidRDefault="005215C8" w:rsidP="005215C8">
      <w:pPr>
        <w:spacing w:line="360" w:lineRule="auto"/>
        <w:rPr>
          <w:b/>
        </w:rPr>
      </w:pPr>
      <w:r>
        <w:rPr>
          <w:b/>
        </w:rPr>
        <w:t>CILJ PROGRAMA</w:t>
      </w:r>
      <w:r>
        <w:rPr>
          <w:b/>
        </w:rPr>
        <w:br/>
      </w:r>
      <w:r w:rsidRPr="008D5639">
        <w:t xml:space="preserve">Cilj programa je razvoj poljoprivrede na području </w:t>
      </w:r>
      <w:r>
        <w:t>Općine.</w:t>
      </w:r>
      <w:r>
        <w:rPr>
          <w:b/>
        </w:rPr>
        <w:br/>
        <w:t>POKAZATELJ USPJEŠNOSTI</w:t>
      </w:r>
    </w:p>
    <w:p w:rsidR="005215C8" w:rsidRDefault="005215C8" w:rsidP="005215C8">
      <w:pPr>
        <w:spacing w:line="360" w:lineRule="auto"/>
        <w:jc w:val="both"/>
        <w:rPr>
          <w:b/>
        </w:rPr>
      </w:pPr>
      <w:r>
        <w:t xml:space="preserve">Sredstva u visini od </w:t>
      </w:r>
      <w:r w:rsidR="00FD7142">
        <w:t>7</w:t>
      </w:r>
      <w:r>
        <w:t xml:space="preserve">.000,00 </w:t>
      </w:r>
      <w:r w:rsidR="00EF7705">
        <w:t>€</w:t>
      </w:r>
      <w:r>
        <w:t xml:space="preserve">  na ime potpora u poljoprivredi koje će se isplatiti u skladu s natječajem.</w:t>
      </w:r>
    </w:p>
    <w:p w:rsidR="005215C8" w:rsidRDefault="005215C8" w:rsidP="005215C8">
      <w:pPr>
        <w:spacing w:line="360" w:lineRule="auto"/>
        <w:rPr>
          <w:b/>
        </w:rPr>
      </w:pPr>
    </w:p>
    <w:p w:rsidR="005215C8" w:rsidRDefault="005215C8" w:rsidP="005215C8">
      <w:pPr>
        <w:spacing w:line="360" w:lineRule="auto"/>
        <w:rPr>
          <w:b/>
        </w:rPr>
      </w:pPr>
    </w:p>
    <w:p w:rsidR="005215C8" w:rsidRDefault="005215C8" w:rsidP="005215C8">
      <w:pPr>
        <w:spacing w:line="360" w:lineRule="auto"/>
        <w:rPr>
          <w:b/>
        </w:rPr>
      </w:pPr>
    </w:p>
    <w:p w:rsidR="005215C8" w:rsidRPr="0064615E" w:rsidRDefault="005215C8" w:rsidP="005215C8">
      <w:pPr>
        <w:spacing w:line="360" w:lineRule="auto"/>
        <w:rPr>
          <w:b/>
        </w:rPr>
      </w:pPr>
      <w:r w:rsidRPr="0064615E">
        <w:rPr>
          <w:b/>
        </w:rPr>
        <w:t>Program 2004 – Održavanje komunalne infrastrukture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Planirana su sredstva za 202</w:t>
      </w:r>
      <w:r w:rsidR="00754C4F">
        <w:t>4</w:t>
      </w:r>
      <w:r w:rsidRPr="0064615E">
        <w:t xml:space="preserve">.g. u ukupnom iznosu od </w:t>
      </w:r>
      <w:r w:rsidR="00754C4F">
        <w:t>162</w:t>
      </w:r>
      <w:r w:rsidR="005D1211">
        <w:t xml:space="preserve">.300,00 </w:t>
      </w:r>
      <w:r w:rsidR="00EF7705">
        <w:t>€</w:t>
      </w:r>
      <w:r>
        <w:t xml:space="preserve"> i odnose se na sl</w:t>
      </w:r>
      <w:r w:rsidRPr="0064615E">
        <w:t>jedeće</w:t>
      </w:r>
      <w:r w:rsidRPr="0064615E">
        <w:rPr>
          <w:spacing w:val="-14"/>
        </w:rPr>
        <w:t xml:space="preserve"> </w:t>
      </w:r>
      <w:r w:rsidRPr="0064615E">
        <w:t>aktivnosti: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 xml:space="preserve">održavanje javnih površina koje uključuje:  košnju, </w:t>
      </w:r>
      <w:proofErr w:type="spellStart"/>
      <w:r w:rsidRPr="0064615E">
        <w:t>malčiranje</w:t>
      </w:r>
      <w:proofErr w:type="spellEnd"/>
      <w:r w:rsidRPr="0064615E">
        <w:t xml:space="preserve"> trave, granja i s</w:t>
      </w:r>
      <w:r>
        <w:t>i</w:t>
      </w:r>
      <w:r w:rsidRPr="0064615E">
        <w:t>tnog raslinja, održavanje cvjetnjaka i drveća, sanaciju klupa i sprava na</w:t>
      </w:r>
      <w:r>
        <w:t xml:space="preserve"> trgu,</w:t>
      </w:r>
      <w:r w:rsidRPr="0064615E">
        <w:t xml:space="preserve"> dječjim igralištima, čišćenje trga, parkirališta, nogostupa i autobusnih stajališta </w:t>
      </w:r>
      <w:r>
        <w:t xml:space="preserve">i zbrinjavanje </w:t>
      </w:r>
      <w:r w:rsidRPr="0064615E">
        <w:t>te održavanje autobusnih stajališta i nadstrešnica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održavanje nerazvrstanih cesta koje uključuje: nasipavanje,</w:t>
      </w:r>
      <w:r>
        <w:t xml:space="preserve"> ravnanje,</w:t>
      </w:r>
      <w:r w:rsidRPr="0064615E">
        <w:t xml:space="preserve"> ručnu i strojnu ugradnju materijala na makadamskim putevima, </w:t>
      </w:r>
      <w:proofErr w:type="spellStart"/>
      <w:r w:rsidRPr="0064615E">
        <w:t>malčiranje</w:t>
      </w:r>
      <w:proofErr w:type="spellEnd"/>
      <w:r w:rsidRPr="0064615E">
        <w:t xml:space="preserve"> bankina i održavanje živi</w:t>
      </w:r>
      <w:r>
        <w:t xml:space="preserve">ca, sanaciju postojećih </w:t>
      </w:r>
      <w:r>
        <w:lastRenderedPageBreak/>
        <w:t>asfalti</w:t>
      </w:r>
      <w:r w:rsidRPr="0064615E">
        <w:t xml:space="preserve">ranih cesta i drvenih mostova 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 xml:space="preserve">sustav oborinske odvodnje : čišćenje i iskop odvodnih kanala, izrada propusta i </w:t>
      </w:r>
      <w:proofErr w:type="spellStart"/>
      <w:r w:rsidRPr="0064615E">
        <w:t>zacijevljenje</w:t>
      </w:r>
      <w:proofErr w:type="spellEnd"/>
    </w:p>
    <w:p w:rsidR="005215C8" w:rsidRPr="0064615E" w:rsidRDefault="005215C8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javna rasvjeta – podmirenje troškova potrošene električne energije za javnu rasvjetu te usluge održavanja javne rasvjete - radovi interventnog i preventivnog održavanja (otklanjanje kvarova na instalaciji, zamjena dotrajalih i tehnički zastarjelih svjetiljki i dijelova svjetiljki).</w:t>
      </w:r>
    </w:p>
    <w:p w:rsidR="005215C8" w:rsidRPr="0064615E" w:rsidRDefault="005215C8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zimska služba</w:t>
      </w:r>
    </w:p>
    <w:p w:rsidR="005215C8" w:rsidRDefault="005215C8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održavanje groblja i mrtvačnice</w:t>
      </w:r>
    </w:p>
    <w:p w:rsidR="005A618F" w:rsidRDefault="005A618F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>
        <w:t>redarstvo</w:t>
      </w:r>
    </w:p>
    <w:p w:rsidR="005A618F" w:rsidRDefault="005A618F" w:rsidP="005215C8">
      <w:pPr>
        <w:pStyle w:val="Odlomakpopisa"/>
        <w:numPr>
          <w:ilvl w:val="0"/>
          <w:numId w:val="9"/>
        </w:numPr>
        <w:spacing w:line="360" w:lineRule="auto"/>
        <w:jc w:val="both"/>
      </w:pPr>
      <w:r>
        <w:t>nepredviđene intervencije</w:t>
      </w:r>
    </w:p>
    <w:p w:rsidR="00C01A01" w:rsidRPr="0064615E" w:rsidRDefault="00C01A01" w:rsidP="00C01A01">
      <w:pPr>
        <w:pStyle w:val="Odlomakpopisa"/>
        <w:spacing w:line="360" w:lineRule="auto"/>
        <w:ind w:left="414"/>
        <w:jc w:val="both"/>
      </w:pP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64615E" w:rsidTr="005215C8">
        <w:tc>
          <w:tcPr>
            <w:tcW w:w="846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754C4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754C4F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754C4F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A200401 Održavanje javnih površina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</w:t>
            </w:r>
            <w:r w:rsidR="005215C8" w:rsidRPr="0064615E">
              <w:rPr>
                <w:rFonts w:eastAsia="Calibri"/>
                <w:sz w:val="20"/>
                <w:szCs w:val="20"/>
              </w:rPr>
              <w:t>000,00</w:t>
            </w:r>
          </w:p>
        </w:tc>
        <w:tc>
          <w:tcPr>
            <w:tcW w:w="1554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A200402 Održavanje nerazvrstanih cesta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A200403 Sustav oborinske odvodnje 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5A618F"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5A618F">
              <w:rPr>
                <w:rFonts w:eastAsia="Calibri"/>
                <w:sz w:val="20"/>
                <w:szCs w:val="20"/>
              </w:rPr>
              <w:t>7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5A618F"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5A618F">
              <w:rPr>
                <w:rFonts w:eastAsia="Calibri"/>
                <w:sz w:val="20"/>
                <w:szCs w:val="20"/>
              </w:rPr>
              <w:t>7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 w:rsidR="005A618F">
              <w:rPr>
                <w:rFonts w:eastAsia="Calibri"/>
                <w:sz w:val="20"/>
                <w:szCs w:val="20"/>
              </w:rPr>
              <w:t>3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A200404 Javna rasvjeta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F4633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A200405 Zimska služba</w:t>
            </w:r>
          </w:p>
        </w:tc>
        <w:tc>
          <w:tcPr>
            <w:tcW w:w="1559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64615E" w:rsidTr="005215C8">
        <w:tc>
          <w:tcPr>
            <w:tcW w:w="846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:rsidR="005215C8" w:rsidRPr="0064615E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A200406 Održavanje groblja i mrtvačnice</w:t>
            </w:r>
          </w:p>
        </w:tc>
        <w:tc>
          <w:tcPr>
            <w:tcW w:w="1559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5215C8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64615E" w:rsidRDefault="005A618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00</w:t>
            </w:r>
            <w:r w:rsidR="005215C8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A618F" w:rsidRPr="0064615E" w:rsidTr="00E512CD">
        <w:tc>
          <w:tcPr>
            <w:tcW w:w="846" w:type="dxa"/>
            <w:vAlign w:val="center"/>
          </w:tcPr>
          <w:p w:rsidR="005A618F" w:rsidRPr="0064615E" w:rsidRDefault="005A618F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5A618F" w:rsidRPr="0064615E" w:rsidRDefault="005A618F" w:rsidP="00E512CD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Pr="0064615E">
              <w:rPr>
                <w:rFonts w:eastAsia="Calibri"/>
                <w:sz w:val="20"/>
                <w:szCs w:val="20"/>
              </w:rPr>
              <w:t xml:space="preserve"> </w:t>
            </w:r>
            <w:r w:rsidR="00DB0E92">
              <w:rPr>
                <w:rFonts w:eastAsia="Calibri"/>
                <w:sz w:val="20"/>
                <w:szCs w:val="20"/>
              </w:rPr>
              <w:t>Redarstvo</w:t>
            </w:r>
          </w:p>
        </w:tc>
        <w:tc>
          <w:tcPr>
            <w:tcW w:w="1559" w:type="dxa"/>
            <w:vAlign w:val="center"/>
          </w:tcPr>
          <w:p w:rsidR="005A618F" w:rsidRPr="0064615E" w:rsidRDefault="00DB0E92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A618F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A618F" w:rsidRPr="0064615E" w:rsidRDefault="00DB0E92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A618F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A618F" w:rsidRPr="0064615E" w:rsidRDefault="00DB0E92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A618F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A618F" w:rsidRPr="0064615E" w:rsidTr="00E512CD">
        <w:tc>
          <w:tcPr>
            <w:tcW w:w="846" w:type="dxa"/>
            <w:vAlign w:val="center"/>
          </w:tcPr>
          <w:p w:rsidR="005A618F" w:rsidRPr="0064615E" w:rsidRDefault="005A618F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5A618F" w:rsidRPr="0064615E" w:rsidRDefault="005A618F" w:rsidP="00E512CD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64615E">
              <w:rPr>
                <w:rFonts w:eastAsia="Calibri"/>
                <w:sz w:val="20"/>
                <w:szCs w:val="20"/>
              </w:rPr>
              <w:t xml:space="preserve"> </w:t>
            </w:r>
            <w:r w:rsidR="00DB0E92">
              <w:rPr>
                <w:rFonts w:eastAsia="Calibri"/>
                <w:sz w:val="20"/>
                <w:szCs w:val="20"/>
              </w:rPr>
              <w:t>Nepredviđene intervencije</w:t>
            </w:r>
          </w:p>
        </w:tc>
        <w:tc>
          <w:tcPr>
            <w:tcW w:w="1559" w:type="dxa"/>
            <w:vAlign w:val="center"/>
          </w:tcPr>
          <w:p w:rsidR="005A618F" w:rsidRPr="0064615E" w:rsidRDefault="0085601D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F46338">
              <w:rPr>
                <w:rFonts w:eastAsia="Calibri"/>
                <w:sz w:val="20"/>
                <w:szCs w:val="20"/>
              </w:rPr>
              <w:t>5</w:t>
            </w:r>
            <w:r w:rsidR="005A618F" w:rsidRPr="0064615E">
              <w:rPr>
                <w:rFonts w:eastAsia="Calibri"/>
                <w:sz w:val="20"/>
                <w:szCs w:val="20"/>
              </w:rPr>
              <w:t>.</w:t>
            </w:r>
            <w:r w:rsidR="005A618F">
              <w:rPr>
                <w:rFonts w:eastAsia="Calibri"/>
                <w:sz w:val="20"/>
                <w:szCs w:val="20"/>
              </w:rPr>
              <w:t>0</w:t>
            </w:r>
            <w:r w:rsidR="005A618F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A618F" w:rsidRPr="0064615E" w:rsidRDefault="00F46338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5A618F" w:rsidRPr="0064615E">
              <w:rPr>
                <w:rFonts w:eastAsia="Calibri"/>
                <w:sz w:val="20"/>
                <w:szCs w:val="20"/>
              </w:rPr>
              <w:t>.</w:t>
            </w:r>
            <w:r w:rsidR="005A618F">
              <w:rPr>
                <w:rFonts w:eastAsia="Calibri"/>
                <w:sz w:val="20"/>
                <w:szCs w:val="20"/>
              </w:rPr>
              <w:t>0</w:t>
            </w:r>
            <w:r w:rsidR="005A618F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A618F" w:rsidRPr="0064615E" w:rsidRDefault="00F46338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5A618F">
              <w:rPr>
                <w:rFonts w:eastAsia="Calibri"/>
                <w:sz w:val="20"/>
                <w:szCs w:val="20"/>
              </w:rPr>
              <w:t>.000</w:t>
            </w:r>
            <w:r w:rsidR="005A618F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A618F" w:rsidRPr="0064615E" w:rsidTr="00E512CD">
        <w:tc>
          <w:tcPr>
            <w:tcW w:w="4390" w:type="dxa"/>
            <w:gridSpan w:val="2"/>
            <w:vAlign w:val="center"/>
          </w:tcPr>
          <w:p w:rsidR="005A618F" w:rsidRPr="0064615E" w:rsidRDefault="005A618F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A618F" w:rsidRPr="0064615E" w:rsidRDefault="00DB0E92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F46338">
              <w:rPr>
                <w:rFonts w:eastAsia="Calibri"/>
                <w:sz w:val="20"/>
                <w:szCs w:val="20"/>
              </w:rPr>
              <w:t>62</w:t>
            </w:r>
            <w:r w:rsidR="005A618F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A618F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A618F" w:rsidRPr="0064615E" w:rsidRDefault="00DB0E92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F46338">
              <w:rPr>
                <w:rFonts w:eastAsia="Calibri"/>
                <w:sz w:val="20"/>
                <w:szCs w:val="20"/>
              </w:rPr>
              <w:t>62</w:t>
            </w:r>
            <w:r w:rsidR="005A618F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="005A618F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A618F" w:rsidRPr="0064615E" w:rsidRDefault="00F46338" w:rsidP="00E512C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162</w:t>
            </w:r>
            <w:r w:rsidR="005A618F">
              <w:rPr>
                <w:rFonts w:eastAsia="Calibri"/>
                <w:sz w:val="20"/>
                <w:szCs w:val="20"/>
              </w:rPr>
              <w:t>.</w:t>
            </w:r>
            <w:r w:rsidR="00DB0E92">
              <w:rPr>
                <w:rFonts w:eastAsia="Calibri"/>
                <w:sz w:val="20"/>
                <w:szCs w:val="20"/>
              </w:rPr>
              <w:t>3</w:t>
            </w:r>
            <w:r w:rsidR="005A618F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Default="005215C8" w:rsidP="005215C8">
      <w:pPr>
        <w:spacing w:line="360" w:lineRule="auto"/>
        <w:jc w:val="both"/>
        <w:rPr>
          <w:b/>
        </w:rPr>
      </w:pPr>
    </w:p>
    <w:p w:rsidR="005215C8" w:rsidRPr="004579BA" w:rsidRDefault="005215C8" w:rsidP="005215C8">
      <w:pPr>
        <w:spacing w:line="360" w:lineRule="auto"/>
        <w:jc w:val="both"/>
        <w:rPr>
          <w:b/>
        </w:rPr>
      </w:pPr>
      <w:r w:rsidRPr="004579BA">
        <w:rPr>
          <w:b/>
        </w:rPr>
        <w:t>CILJ PROGRAMA</w:t>
      </w:r>
    </w:p>
    <w:p w:rsidR="005215C8" w:rsidRPr="004579BA" w:rsidRDefault="005215C8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</w:rPr>
      </w:pPr>
      <w:r w:rsidRPr="004579BA">
        <w:rPr>
          <w:rFonts w:eastAsia="Calibri"/>
        </w:rPr>
        <w:t>Usklađenim zahvatima na javnim površinama osigurati svrhovito, trajno i kvalitetno obavljanje komunalnih djelatnosti, osigurati održavanje komunalnih objekata i uređaja u stanju funkcionalne sposobnosti sve radi postizanja zadovoljavajućeg nivoa komunalnog uređenja Općine.</w:t>
      </w:r>
    </w:p>
    <w:p w:rsidR="005215C8" w:rsidRPr="000B3DFD" w:rsidRDefault="005215C8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  <w:r w:rsidRPr="000B3DFD">
        <w:rPr>
          <w:rFonts w:eastAsia="Calibri"/>
          <w:b/>
          <w:bCs/>
        </w:rPr>
        <w:t>POKAZATELJ USPJEŠNOSTI</w:t>
      </w:r>
    </w:p>
    <w:p w:rsidR="005215C8" w:rsidRDefault="005215C8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  <w:r w:rsidRPr="000B3DFD">
        <w:rPr>
          <w:rFonts w:eastAsia="Calibri"/>
        </w:rPr>
        <w:t>Osiguranje kontinuiranog obavljanja poslova održavanja javnih površina, nerazvrstanih cesta, sustava oborinske odvodnje, javne rasvjete, zimske službe</w:t>
      </w:r>
      <w:r w:rsidR="00C01A01">
        <w:rPr>
          <w:rFonts w:eastAsia="Calibri"/>
        </w:rPr>
        <w:t xml:space="preserve">, </w:t>
      </w:r>
      <w:r w:rsidRPr="000B3DFD">
        <w:rPr>
          <w:rFonts w:eastAsia="Calibri"/>
        </w:rPr>
        <w:t>održavanja groblja i mrtvačnice</w:t>
      </w:r>
      <w:r>
        <w:rPr>
          <w:rFonts w:eastAsia="Calibri"/>
          <w:sz w:val="24"/>
          <w:szCs w:val="24"/>
        </w:rPr>
        <w:t>.</w:t>
      </w:r>
    </w:p>
    <w:p w:rsidR="005215C8" w:rsidRDefault="005215C8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</w:p>
    <w:p w:rsidR="005215C8" w:rsidRDefault="005215C8" w:rsidP="005215C8">
      <w:pPr>
        <w:spacing w:line="360" w:lineRule="auto"/>
        <w:jc w:val="both"/>
        <w:rPr>
          <w:b/>
        </w:rPr>
      </w:pPr>
    </w:p>
    <w:p w:rsidR="005215C8" w:rsidRDefault="005215C8" w:rsidP="005215C8">
      <w:pPr>
        <w:spacing w:line="360" w:lineRule="auto"/>
        <w:jc w:val="both"/>
        <w:rPr>
          <w:b/>
          <w:color w:val="000000" w:themeColor="text1"/>
        </w:rPr>
      </w:pPr>
    </w:p>
    <w:p w:rsidR="005215C8" w:rsidRDefault="005215C8" w:rsidP="005215C8">
      <w:pPr>
        <w:spacing w:line="360" w:lineRule="auto"/>
        <w:jc w:val="both"/>
        <w:rPr>
          <w:b/>
          <w:color w:val="000000" w:themeColor="text1"/>
        </w:rPr>
      </w:pPr>
    </w:p>
    <w:p w:rsidR="00C01A01" w:rsidRDefault="00C01A01" w:rsidP="005215C8">
      <w:pPr>
        <w:spacing w:line="360" w:lineRule="auto"/>
        <w:jc w:val="both"/>
        <w:rPr>
          <w:b/>
          <w:color w:val="000000" w:themeColor="text1"/>
        </w:rPr>
      </w:pPr>
    </w:p>
    <w:p w:rsidR="005215C8" w:rsidRPr="007E415F" w:rsidRDefault="005215C8" w:rsidP="005215C8">
      <w:pPr>
        <w:spacing w:line="360" w:lineRule="auto"/>
        <w:jc w:val="both"/>
        <w:rPr>
          <w:b/>
          <w:color w:val="000000" w:themeColor="text1"/>
        </w:rPr>
      </w:pPr>
      <w:r w:rsidRPr="007E415F">
        <w:rPr>
          <w:b/>
          <w:color w:val="000000" w:themeColor="text1"/>
        </w:rPr>
        <w:lastRenderedPageBreak/>
        <w:t>Program 2005 Građenje komunalne infrastrukture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U programu gr</w:t>
      </w:r>
      <w:r>
        <w:t>ađenja</w:t>
      </w:r>
      <w:r w:rsidRPr="0064615E">
        <w:t xml:space="preserve"> komunalne infrastrukture planirane su sljedeće aktivnosti :</w:t>
      </w:r>
    </w:p>
    <w:tbl>
      <w:tblPr>
        <w:tblW w:w="9418" w:type="dxa"/>
        <w:tblLook w:val="0000" w:firstRow="0" w:lastRow="0" w:firstColumn="0" w:lastColumn="0" w:noHBand="0" w:noVBand="0"/>
      </w:tblPr>
      <w:tblGrid>
        <w:gridCol w:w="846"/>
        <w:gridCol w:w="3900"/>
        <w:gridCol w:w="1559"/>
        <w:gridCol w:w="1559"/>
        <w:gridCol w:w="1554"/>
      </w:tblGrid>
      <w:tr w:rsidR="005215C8" w:rsidRPr="009912AD" w:rsidTr="00A40DDD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900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B4239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B4239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B4239">
              <w:rPr>
                <w:rFonts w:eastAsia="Calibri"/>
                <w:b/>
                <w:bCs/>
                <w:sz w:val="20"/>
                <w:szCs w:val="20"/>
              </w:rPr>
              <w:t>6.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15C8" w:rsidRPr="009912AD" w:rsidTr="00A40DDD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00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Pr="009912AD">
              <w:rPr>
                <w:rFonts w:eastAsia="Calibri"/>
                <w:sz w:val="20"/>
                <w:szCs w:val="20"/>
              </w:rPr>
              <w:t xml:space="preserve">01 </w:t>
            </w:r>
            <w:r w:rsidR="00CB7661">
              <w:rPr>
                <w:rFonts w:eastAsia="Calibri"/>
                <w:sz w:val="20"/>
                <w:szCs w:val="20"/>
              </w:rPr>
              <w:t>Izgradnja nogostupa u Lazini</w:t>
            </w:r>
          </w:p>
        </w:tc>
        <w:tc>
          <w:tcPr>
            <w:tcW w:w="1559" w:type="dxa"/>
            <w:vAlign w:val="center"/>
          </w:tcPr>
          <w:p w:rsidR="005215C8" w:rsidRPr="009912AD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Pr="009912AD" w:rsidRDefault="00CB766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5215C8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9912AD" w:rsidTr="00A40DDD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00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Pr="009912AD">
              <w:rPr>
                <w:rFonts w:eastAsia="Calibri"/>
                <w:sz w:val="20"/>
                <w:szCs w:val="20"/>
              </w:rPr>
              <w:t xml:space="preserve">02 </w:t>
            </w:r>
            <w:r w:rsidR="00CB7661">
              <w:rPr>
                <w:rFonts w:eastAsia="Calibri"/>
                <w:sz w:val="20"/>
                <w:szCs w:val="20"/>
              </w:rPr>
              <w:t>Izgradnja mosta</w:t>
            </w:r>
          </w:p>
        </w:tc>
        <w:tc>
          <w:tcPr>
            <w:tcW w:w="1559" w:type="dxa"/>
            <w:vAlign w:val="center"/>
          </w:tcPr>
          <w:p w:rsidR="005215C8" w:rsidRPr="009912AD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370.600,00</w:t>
            </w:r>
          </w:p>
        </w:tc>
        <w:tc>
          <w:tcPr>
            <w:tcW w:w="1559" w:type="dxa"/>
            <w:vAlign w:val="center"/>
          </w:tcPr>
          <w:p w:rsidR="005215C8" w:rsidRPr="009912AD" w:rsidRDefault="00CB766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5215C8" w:rsidRPr="009912A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9912AD" w:rsidRDefault="00CB766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  <w:r w:rsidR="005215C8" w:rsidRPr="009912AD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5215C8" w:rsidRPr="009912AD" w:rsidTr="00A40DDD">
        <w:tc>
          <w:tcPr>
            <w:tcW w:w="846" w:type="dxa"/>
            <w:vAlign w:val="center"/>
          </w:tcPr>
          <w:p w:rsidR="005215C8" w:rsidRPr="009912AD" w:rsidRDefault="005241E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="005215C8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0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Pr="009912AD">
              <w:rPr>
                <w:rFonts w:eastAsia="Calibri"/>
                <w:sz w:val="20"/>
                <w:szCs w:val="20"/>
              </w:rPr>
              <w:t>0</w:t>
            </w:r>
            <w:r w:rsidR="001B4239">
              <w:rPr>
                <w:rFonts w:eastAsia="Calibri"/>
                <w:sz w:val="20"/>
                <w:szCs w:val="20"/>
              </w:rPr>
              <w:t>3</w:t>
            </w:r>
            <w:r w:rsidRPr="009912AD">
              <w:rPr>
                <w:rFonts w:eastAsia="Calibri"/>
                <w:sz w:val="20"/>
                <w:szCs w:val="20"/>
              </w:rPr>
              <w:t xml:space="preserve"> </w:t>
            </w:r>
            <w:r w:rsidR="001B4239">
              <w:rPr>
                <w:rFonts w:eastAsia="Calibri"/>
                <w:sz w:val="20"/>
                <w:szCs w:val="20"/>
              </w:rPr>
              <w:t>Kupnja zemljišta</w:t>
            </w:r>
          </w:p>
        </w:tc>
        <w:tc>
          <w:tcPr>
            <w:tcW w:w="1559" w:type="dxa"/>
            <w:vAlign w:val="center"/>
          </w:tcPr>
          <w:p w:rsidR="005215C8" w:rsidRPr="009912AD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15C8" w:rsidRPr="009912AD" w:rsidTr="00A40DDD">
        <w:tc>
          <w:tcPr>
            <w:tcW w:w="846" w:type="dxa"/>
            <w:vAlign w:val="center"/>
          </w:tcPr>
          <w:p w:rsidR="005215C8" w:rsidRPr="009912AD" w:rsidRDefault="005241E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0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="00516A51">
              <w:rPr>
                <w:rFonts w:eastAsia="Calibri"/>
                <w:sz w:val="20"/>
                <w:szCs w:val="20"/>
              </w:rPr>
              <w:t>0</w:t>
            </w:r>
            <w:r w:rsidR="001B4239">
              <w:rPr>
                <w:rFonts w:eastAsia="Calibri"/>
                <w:sz w:val="20"/>
                <w:szCs w:val="20"/>
              </w:rPr>
              <w:t>4</w:t>
            </w:r>
            <w:r w:rsidRPr="009912A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Izgradnja</w:t>
            </w:r>
            <w:r w:rsidR="001B4239">
              <w:rPr>
                <w:rFonts w:eastAsia="Calibri"/>
                <w:sz w:val="20"/>
                <w:szCs w:val="20"/>
              </w:rPr>
              <w:t xml:space="preserve"> dječjih igrališta</w:t>
            </w:r>
          </w:p>
        </w:tc>
        <w:tc>
          <w:tcPr>
            <w:tcW w:w="1559" w:type="dxa"/>
            <w:vAlign w:val="center"/>
          </w:tcPr>
          <w:p w:rsidR="005215C8" w:rsidRPr="009912AD" w:rsidRDefault="007B359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  <w:r w:rsidR="001B4239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1B4239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9912AD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Pr="009912AD" w:rsidRDefault="00516A51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15C8" w:rsidRPr="009912AD" w:rsidTr="00A40DDD">
        <w:tc>
          <w:tcPr>
            <w:tcW w:w="846" w:type="dxa"/>
            <w:vAlign w:val="center"/>
          </w:tcPr>
          <w:p w:rsidR="005215C8" w:rsidRDefault="005241E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="005215C8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0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="009774D3">
              <w:rPr>
                <w:rFonts w:eastAsia="Calibri"/>
                <w:sz w:val="20"/>
                <w:szCs w:val="20"/>
              </w:rPr>
              <w:t>0</w:t>
            </w:r>
            <w:r w:rsidR="001B4239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1B4239">
              <w:rPr>
                <w:rFonts w:eastAsia="Calibri"/>
                <w:sz w:val="20"/>
                <w:szCs w:val="20"/>
              </w:rPr>
              <w:t>Modernizacija led rasvjete</w:t>
            </w:r>
          </w:p>
        </w:tc>
        <w:tc>
          <w:tcPr>
            <w:tcW w:w="1559" w:type="dxa"/>
            <w:vAlign w:val="center"/>
          </w:tcPr>
          <w:p w:rsidR="005215C8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50.00</w:t>
            </w:r>
            <w:r w:rsidR="009774D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215C8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15C8" w:rsidRPr="009912AD" w:rsidTr="00A40DDD">
        <w:tc>
          <w:tcPr>
            <w:tcW w:w="846" w:type="dxa"/>
            <w:vAlign w:val="center"/>
          </w:tcPr>
          <w:p w:rsidR="005215C8" w:rsidRDefault="005241E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1" w:name="_Hlk123712299"/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="005215C8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0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="009774D3">
              <w:rPr>
                <w:rFonts w:eastAsia="Calibri"/>
                <w:sz w:val="20"/>
                <w:szCs w:val="20"/>
              </w:rPr>
              <w:t>0</w:t>
            </w:r>
            <w:r w:rsidR="001B4239">
              <w:rPr>
                <w:rFonts w:eastAsia="Calibri"/>
                <w:sz w:val="20"/>
                <w:szCs w:val="20"/>
              </w:rPr>
              <w:t>6</w:t>
            </w:r>
            <w:r w:rsidR="009774D3">
              <w:rPr>
                <w:rFonts w:eastAsia="Calibri"/>
                <w:sz w:val="20"/>
                <w:szCs w:val="20"/>
              </w:rPr>
              <w:t xml:space="preserve"> </w:t>
            </w:r>
            <w:r w:rsidR="001B4239">
              <w:rPr>
                <w:rFonts w:eastAsia="Calibri"/>
                <w:sz w:val="20"/>
                <w:szCs w:val="20"/>
              </w:rPr>
              <w:t>Asfaltiranje nerazvrstanih cesta</w:t>
            </w:r>
          </w:p>
        </w:tc>
        <w:tc>
          <w:tcPr>
            <w:tcW w:w="1559" w:type="dxa"/>
            <w:vAlign w:val="center"/>
          </w:tcPr>
          <w:p w:rsidR="005215C8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150.000,00</w:t>
            </w:r>
          </w:p>
        </w:tc>
        <w:tc>
          <w:tcPr>
            <w:tcW w:w="1559" w:type="dxa"/>
            <w:vAlign w:val="center"/>
          </w:tcPr>
          <w:p w:rsidR="005215C8" w:rsidRDefault="009774D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1B4239">
              <w:rPr>
                <w:rFonts w:eastAsia="Calibri"/>
                <w:sz w:val="20"/>
                <w:szCs w:val="20"/>
              </w:rPr>
              <w:t>85</w:t>
            </w:r>
            <w:r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Default="001B4239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200.000,00</w:t>
            </w:r>
          </w:p>
        </w:tc>
      </w:tr>
      <w:tr w:rsidR="009774D3" w:rsidRPr="009912AD" w:rsidTr="00A40DDD">
        <w:tc>
          <w:tcPr>
            <w:tcW w:w="846" w:type="dxa"/>
            <w:vAlign w:val="center"/>
          </w:tcPr>
          <w:p w:rsidR="009774D3" w:rsidRDefault="005241E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</w:t>
            </w:r>
            <w:r w:rsidR="009774D3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0" w:type="dxa"/>
            <w:vAlign w:val="center"/>
          </w:tcPr>
          <w:p w:rsidR="009774D3" w:rsidRDefault="009774D3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BB0196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BB0196">
              <w:rPr>
                <w:rFonts w:eastAsia="Calibri"/>
                <w:sz w:val="20"/>
                <w:szCs w:val="20"/>
              </w:rPr>
              <w:t xml:space="preserve">Izgradnja nogostupa u </w:t>
            </w:r>
            <w:proofErr w:type="spellStart"/>
            <w:r w:rsidR="00BB0196">
              <w:rPr>
                <w:rFonts w:eastAsia="Calibri"/>
                <w:sz w:val="20"/>
                <w:szCs w:val="20"/>
              </w:rPr>
              <w:t>Mrzljakima</w:t>
            </w:r>
            <w:proofErr w:type="spellEnd"/>
          </w:p>
        </w:tc>
        <w:tc>
          <w:tcPr>
            <w:tcW w:w="1559" w:type="dxa"/>
            <w:vAlign w:val="center"/>
          </w:tcPr>
          <w:p w:rsidR="009774D3" w:rsidRDefault="009774D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9774D3" w:rsidRDefault="009774D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="00BB0196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9774D3" w:rsidRDefault="009774D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41E2" w:rsidRPr="009912AD" w:rsidTr="00A40DDD">
        <w:tc>
          <w:tcPr>
            <w:tcW w:w="846" w:type="dxa"/>
            <w:vAlign w:val="center"/>
          </w:tcPr>
          <w:p w:rsidR="005241E2" w:rsidRDefault="005241E2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900" w:type="dxa"/>
            <w:vAlign w:val="center"/>
          </w:tcPr>
          <w:p w:rsidR="005241E2" w:rsidRPr="009912AD" w:rsidRDefault="005241E2" w:rsidP="00EF7705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K20050</w:t>
            </w:r>
            <w:r w:rsidR="00BB0196">
              <w:rPr>
                <w:rFonts w:eastAsia="Calibri"/>
                <w:sz w:val="20"/>
                <w:szCs w:val="20"/>
              </w:rPr>
              <w:t>8 Uređenje i opremanje kupališta</w:t>
            </w:r>
          </w:p>
        </w:tc>
        <w:tc>
          <w:tcPr>
            <w:tcW w:w="1559" w:type="dxa"/>
            <w:vAlign w:val="center"/>
          </w:tcPr>
          <w:p w:rsidR="005241E2" w:rsidRDefault="005241E2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241E2" w:rsidRDefault="00BB0196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65.000,00</w:t>
            </w:r>
          </w:p>
        </w:tc>
        <w:tc>
          <w:tcPr>
            <w:tcW w:w="1554" w:type="dxa"/>
            <w:vAlign w:val="center"/>
          </w:tcPr>
          <w:p w:rsidR="005241E2" w:rsidRDefault="00BB0196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41E2" w:rsidRPr="009912AD" w:rsidTr="00A40DDD">
        <w:tc>
          <w:tcPr>
            <w:tcW w:w="846" w:type="dxa"/>
            <w:vAlign w:val="center"/>
          </w:tcPr>
          <w:p w:rsidR="005241E2" w:rsidRDefault="005241E2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900" w:type="dxa"/>
            <w:vAlign w:val="center"/>
          </w:tcPr>
          <w:p w:rsidR="005241E2" w:rsidRDefault="005241E2" w:rsidP="00EF7705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K2005</w:t>
            </w:r>
            <w:r w:rsidR="00BB0196">
              <w:rPr>
                <w:rFonts w:eastAsia="Calibri"/>
                <w:sz w:val="20"/>
                <w:szCs w:val="20"/>
              </w:rPr>
              <w:t>09</w:t>
            </w:r>
            <w:r>
              <w:rPr>
                <w:rFonts w:eastAsia="Calibri"/>
                <w:sz w:val="20"/>
                <w:szCs w:val="20"/>
              </w:rPr>
              <w:t xml:space="preserve"> Izgradnja </w:t>
            </w:r>
            <w:r w:rsidR="00BB0196">
              <w:rPr>
                <w:rFonts w:eastAsia="Calibri"/>
                <w:sz w:val="20"/>
                <w:szCs w:val="20"/>
              </w:rPr>
              <w:t xml:space="preserve">nogostupa u </w:t>
            </w:r>
            <w:proofErr w:type="spellStart"/>
            <w:r w:rsidR="00BB0196">
              <w:rPr>
                <w:rFonts w:eastAsia="Calibri"/>
                <w:sz w:val="20"/>
                <w:szCs w:val="20"/>
              </w:rPr>
              <w:t>Bencetićima</w:t>
            </w:r>
            <w:proofErr w:type="spellEnd"/>
          </w:p>
        </w:tc>
        <w:tc>
          <w:tcPr>
            <w:tcW w:w="1559" w:type="dxa"/>
            <w:vAlign w:val="center"/>
          </w:tcPr>
          <w:p w:rsidR="005241E2" w:rsidRDefault="00BB0196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241E2" w:rsidRDefault="005241E2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41E2" w:rsidRDefault="00BB0196" w:rsidP="00EF7705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300.000,00</w:t>
            </w:r>
          </w:p>
        </w:tc>
      </w:tr>
      <w:bookmarkEnd w:id="1"/>
      <w:tr w:rsidR="005215C8" w:rsidRPr="009912AD" w:rsidTr="00A40DDD">
        <w:tc>
          <w:tcPr>
            <w:tcW w:w="846" w:type="dxa"/>
            <w:vAlign w:val="center"/>
          </w:tcPr>
          <w:p w:rsidR="005215C8" w:rsidRDefault="005241E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10</w:t>
            </w:r>
            <w:r w:rsidR="005215C8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00" w:type="dxa"/>
            <w:vAlign w:val="center"/>
          </w:tcPr>
          <w:p w:rsidR="005215C8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</w:t>
            </w:r>
            <w:r w:rsidR="009E5957">
              <w:rPr>
                <w:rFonts w:eastAsia="Calibri"/>
                <w:sz w:val="20"/>
                <w:szCs w:val="20"/>
              </w:rPr>
              <w:t>5</w:t>
            </w:r>
            <w:r w:rsidR="005241E2">
              <w:rPr>
                <w:rFonts w:eastAsia="Calibri"/>
                <w:sz w:val="20"/>
                <w:szCs w:val="20"/>
              </w:rPr>
              <w:t>1</w:t>
            </w:r>
            <w:r w:rsidR="00BB0196">
              <w:rPr>
                <w:rFonts w:eastAsia="Calibri"/>
                <w:sz w:val="20"/>
                <w:szCs w:val="20"/>
              </w:rPr>
              <w:t>0 Izgradnja ŠRC</w:t>
            </w:r>
          </w:p>
        </w:tc>
        <w:tc>
          <w:tcPr>
            <w:tcW w:w="1559" w:type="dxa"/>
            <w:vAlign w:val="center"/>
          </w:tcPr>
          <w:p w:rsidR="005215C8" w:rsidRDefault="00BB01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215C8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Default="00BB01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2.000.00</w:t>
            </w:r>
            <w:r w:rsidR="005241E2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5215C8" w:rsidRPr="009912AD" w:rsidTr="00A40DDD">
        <w:tc>
          <w:tcPr>
            <w:tcW w:w="4746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9912AD" w:rsidRDefault="00BB01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</w:t>
            </w:r>
            <w:r w:rsidR="007B3593">
              <w:rPr>
                <w:rFonts w:eastAsia="Calibri"/>
                <w:sz w:val="20"/>
                <w:szCs w:val="20"/>
              </w:rPr>
              <w:t>1</w:t>
            </w:r>
            <w:r w:rsidR="009774D3">
              <w:rPr>
                <w:rFonts w:eastAsia="Calibri"/>
                <w:sz w:val="20"/>
                <w:szCs w:val="20"/>
              </w:rPr>
              <w:t>.</w:t>
            </w:r>
            <w:r w:rsidR="007B3593">
              <w:rPr>
                <w:rFonts w:eastAsia="Calibri"/>
                <w:sz w:val="20"/>
                <w:szCs w:val="20"/>
              </w:rPr>
              <w:t>1</w:t>
            </w:r>
            <w:r w:rsidR="009774D3">
              <w:rPr>
                <w:rFonts w:eastAsia="Calibri"/>
                <w:sz w:val="20"/>
                <w:szCs w:val="20"/>
              </w:rPr>
              <w:t>00</w:t>
            </w:r>
            <w:r w:rsidR="005215C8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5215C8" w:rsidRPr="009912AD" w:rsidRDefault="00BB01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550</w:t>
            </w:r>
            <w:r w:rsidR="009774D3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000</w:t>
            </w:r>
            <w:r w:rsidR="009774D3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9912AD" w:rsidRDefault="00BB019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2.500.000,00</w:t>
            </w:r>
          </w:p>
        </w:tc>
      </w:tr>
    </w:tbl>
    <w:p w:rsidR="005215C8" w:rsidRPr="00B667D7" w:rsidRDefault="005215C8" w:rsidP="005215C8">
      <w:pPr>
        <w:spacing w:line="360" w:lineRule="auto"/>
        <w:jc w:val="both"/>
        <w:rPr>
          <w:b/>
          <w:bCs/>
          <w:sz w:val="20"/>
          <w:szCs w:val="20"/>
        </w:rPr>
      </w:pPr>
      <w:r w:rsidRPr="00B667D7">
        <w:rPr>
          <w:b/>
          <w:bCs/>
          <w:sz w:val="20"/>
          <w:szCs w:val="20"/>
        </w:rPr>
        <w:t>CILJ PROGRAMA</w:t>
      </w:r>
    </w:p>
    <w:p w:rsidR="005215C8" w:rsidRPr="00422E7A" w:rsidRDefault="005215C8" w:rsidP="005215C8">
      <w:pPr>
        <w:spacing w:line="360" w:lineRule="auto"/>
        <w:jc w:val="both"/>
      </w:pPr>
      <w:r w:rsidRPr="00422E7A">
        <w:t>Cilj programa je izgradnja nove komunalne infrastrukture i</w:t>
      </w:r>
      <w:r>
        <w:t xml:space="preserve"> obnova postojeće prema navedenoj tablici</w:t>
      </w:r>
      <w:r w:rsidRPr="00422E7A">
        <w:t xml:space="preserve">. </w:t>
      </w:r>
    </w:p>
    <w:p w:rsidR="008F5483" w:rsidRDefault="008F5483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</w:p>
    <w:p w:rsidR="005215C8" w:rsidRDefault="005215C8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P</w:t>
      </w:r>
      <w:r w:rsidRPr="004579BA">
        <w:rPr>
          <w:rFonts w:eastAsia="Calibri"/>
          <w:b/>
          <w:bCs/>
        </w:rPr>
        <w:t>OKAZATELJ USPJEŠNOSTI</w:t>
      </w:r>
    </w:p>
    <w:p w:rsidR="005215C8" w:rsidRPr="00B667D7" w:rsidRDefault="005215C8" w:rsidP="005215C8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</w:rPr>
      </w:pPr>
      <w:r w:rsidRPr="00B667D7">
        <w:rPr>
          <w:rFonts w:eastAsia="Calibri"/>
        </w:rPr>
        <w:t>Stupanj izgrađenosti /dodatnog ulaganja planiranih investicija.</w:t>
      </w:r>
    </w:p>
    <w:p w:rsidR="005215C8" w:rsidRPr="009912AD" w:rsidRDefault="005215C8" w:rsidP="005215C8">
      <w:pPr>
        <w:spacing w:line="360" w:lineRule="auto"/>
        <w:jc w:val="both"/>
        <w:rPr>
          <w:sz w:val="20"/>
          <w:szCs w:val="20"/>
        </w:rPr>
      </w:pPr>
    </w:p>
    <w:p w:rsidR="005215C8" w:rsidRPr="0064615E" w:rsidRDefault="005215C8" w:rsidP="005215C8">
      <w:pPr>
        <w:spacing w:line="360" w:lineRule="auto"/>
        <w:jc w:val="both"/>
      </w:pPr>
    </w:p>
    <w:p w:rsidR="005215C8" w:rsidRPr="007E415F" w:rsidRDefault="005215C8" w:rsidP="005215C8">
      <w:pPr>
        <w:spacing w:line="360" w:lineRule="auto"/>
        <w:rPr>
          <w:b/>
          <w:color w:val="000000" w:themeColor="text1"/>
        </w:rPr>
      </w:pPr>
      <w:r w:rsidRPr="007E415F">
        <w:rPr>
          <w:b/>
          <w:color w:val="000000" w:themeColor="text1"/>
        </w:rPr>
        <w:t>Program 2006 Zdravstveno-veterinarska zaštita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Ovim programom planirana su sredstva koja se odnose na deratizaciju i dezinsekciju na području općine, veterinarsko-higijeničarsku službu koja uključuje uklanjanje lešina, zbrinjavanje napuštenih životinja i subvenciju skloništu.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5215C8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0B36B3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0B36B3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0B36B3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01 Deratizacija i dezinsekcija</w:t>
            </w:r>
          </w:p>
        </w:tc>
        <w:tc>
          <w:tcPr>
            <w:tcW w:w="1559" w:type="dxa"/>
            <w:vAlign w:val="center"/>
          </w:tcPr>
          <w:p w:rsidR="005215C8" w:rsidRPr="009912AD" w:rsidRDefault="000B36B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0B36B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0B36B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02 Veterinarsko-higijeničarska služba</w:t>
            </w:r>
          </w:p>
        </w:tc>
        <w:tc>
          <w:tcPr>
            <w:tcW w:w="1559" w:type="dxa"/>
            <w:vAlign w:val="center"/>
          </w:tcPr>
          <w:p w:rsidR="005215C8" w:rsidRPr="009912AD" w:rsidRDefault="00FB49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FB49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FB49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4390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9912AD" w:rsidRDefault="000B36B3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FB49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0B36B3"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FB49EB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0B36B3">
              <w:rPr>
                <w:rFonts w:eastAsia="Calibri"/>
                <w:sz w:val="20"/>
                <w:szCs w:val="20"/>
              </w:rPr>
              <w:t>7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:rsidR="005215C8" w:rsidRPr="007E415F" w:rsidRDefault="005215C8" w:rsidP="005215C8">
      <w:pPr>
        <w:spacing w:line="360" w:lineRule="auto"/>
        <w:jc w:val="both"/>
        <w:rPr>
          <w:b/>
          <w:bCs/>
        </w:rPr>
      </w:pPr>
      <w:r w:rsidRPr="007E415F">
        <w:rPr>
          <w:b/>
          <w:bCs/>
        </w:rPr>
        <w:t>CILJ PROGRAMA</w:t>
      </w:r>
    </w:p>
    <w:p w:rsidR="005215C8" w:rsidRDefault="005215C8" w:rsidP="005215C8">
      <w:pPr>
        <w:spacing w:line="360" w:lineRule="auto"/>
        <w:jc w:val="both"/>
      </w:pPr>
      <w:r>
        <w:t>Provođenje p</w:t>
      </w:r>
      <w:r w:rsidRPr="00422E7A">
        <w:t>reventivn</w:t>
      </w:r>
      <w:r>
        <w:t>ih</w:t>
      </w:r>
      <w:r w:rsidRPr="00422E7A">
        <w:t xml:space="preserve"> mjer</w:t>
      </w:r>
      <w:r>
        <w:t xml:space="preserve">a </w:t>
      </w:r>
      <w:r w:rsidRPr="00422E7A">
        <w:t>dezinsekcije i deratizacije</w:t>
      </w:r>
      <w:r>
        <w:t>,</w:t>
      </w:r>
      <w:r w:rsidRPr="00422E7A">
        <w:t xml:space="preserve"> </w:t>
      </w:r>
      <w:r>
        <w:t>zbrinjavanje napuštenih životinja prema Zakonu.</w:t>
      </w:r>
    </w:p>
    <w:p w:rsidR="005241E2" w:rsidRDefault="005241E2" w:rsidP="005215C8">
      <w:pPr>
        <w:spacing w:line="360" w:lineRule="auto"/>
        <w:jc w:val="both"/>
        <w:rPr>
          <w:b/>
          <w:bCs/>
        </w:rPr>
      </w:pPr>
    </w:p>
    <w:p w:rsidR="005215C8" w:rsidRPr="007E415F" w:rsidRDefault="005215C8" w:rsidP="005215C8">
      <w:pPr>
        <w:spacing w:line="360" w:lineRule="auto"/>
        <w:jc w:val="both"/>
        <w:rPr>
          <w:b/>
          <w:bCs/>
        </w:rPr>
      </w:pPr>
      <w:r w:rsidRPr="007E415F">
        <w:rPr>
          <w:b/>
          <w:bCs/>
        </w:rPr>
        <w:t>POKAZATELJ USPJEŠNOSTI</w:t>
      </w:r>
    </w:p>
    <w:p w:rsidR="008F5483" w:rsidRDefault="005215C8" w:rsidP="005215C8">
      <w:pPr>
        <w:spacing w:line="360" w:lineRule="auto"/>
        <w:rPr>
          <w:bCs/>
        </w:rPr>
      </w:pPr>
      <w:r>
        <w:rPr>
          <w:bCs/>
        </w:rPr>
        <w:t xml:space="preserve">Provođenje deratizacije i dezinsekcije svake godine, redovna kontrola </w:t>
      </w:r>
      <w:proofErr w:type="spellStart"/>
      <w:r>
        <w:rPr>
          <w:bCs/>
        </w:rPr>
        <w:t>mikročipiranja</w:t>
      </w:r>
      <w:proofErr w:type="spellEnd"/>
      <w:r>
        <w:rPr>
          <w:bCs/>
        </w:rPr>
        <w:t xml:space="preserve"> pasa.</w:t>
      </w:r>
    </w:p>
    <w:p w:rsidR="005215C8" w:rsidRPr="00D66F8F" w:rsidRDefault="005215C8" w:rsidP="005215C8">
      <w:pPr>
        <w:spacing w:line="360" w:lineRule="auto"/>
        <w:rPr>
          <w:bCs/>
        </w:rPr>
      </w:pPr>
      <w:r w:rsidRPr="0036424A">
        <w:rPr>
          <w:b/>
          <w:color w:val="000000" w:themeColor="text1"/>
        </w:rPr>
        <w:lastRenderedPageBreak/>
        <w:t>Program 2007 Gospodarenje otpadom i zaštita okoliša</w:t>
      </w:r>
    </w:p>
    <w:p w:rsidR="005215C8" w:rsidRPr="009912AD" w:rsidRDefault="005215C8" w:rsidP="005215C8">
      <w:pPr>
        <w:spacing w:line="360" w:lineRule="auto"/>
        <w:jc w:val="both"/>
      </w:pPr>
      <w:r w:rsidRPr="0064615E">
        <w:t>Planirana su sredstva za smanjenje onečišćenja koje uključuje sanaciju divljih deponija</w:t>
      </w:r>
      <w:r>
        <w:t xml:space="preserve">, </w:t>
      </w:r>
      <w:r w:rsidRPr="0064615E">
        <w:t xml:space="preserve">sredstva za  gospodarenje otpadom  </w:t>
      </w:r>
      <w:r>
        <w:t>koja uključuje</w:t>
      </w:r>
      <w:r w:rsidRPr="0064615E">
        <w:t xml:space="preserve"> naknadu  za zbrinjavanje komunalnog otpada gradu Karlovcu</w:t>
      </w:r>
      <w:r>
        <w:t xml:space="preserve"> i </w:t>
      </w:r>
      <w:r w:rsidRPr="00267EF4">
        <w:t xml:space="preserve">sredstva za zaštitu od divljači u </w:t>
      </w:r>
      <w:proofErr w:type="spellStart"/>
      <w:r w:rsidRPr="00267EF4">
        <w:t>nelovnim</w:t>
      </w:r>
      <w:proofErr w:type="spellEnd"/>
      <w:r w:rsidRPr="00267EF4">
        <w:t xml:space="preserve"> područjima.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5215C8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5BB2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5BB2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5BB2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7</w:t>
            </w:r>
            <w:r w:rsidRPr="009912AD">
              <w:rPr>
                <w:rFonts w:eastAsia="Calibri"/>
                <w:sz w:val="20"/>
                <w:szCs w:val="20"/>
              </w:rPr>
              <w:t>01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Smanjenje onečišćenja</w:t>
            </w:r>
          </w:p>
        </w:tc>
        <w:tc>
          <w:tcPr>
            <w:tcW w:w="1559" w:type="dxa"/>
            <w:vAlign w:val="center"/>
          </w:tcPr>
          <w:p w:rsidR="005215C8" w:rsidRPr="009912AD" w:rsidRDefault="00E512CD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E512CD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E512CD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7</w:t>
            </w:r>
            <w:r w:rsidRPr="009912AD">
              <w:rPr>
                <w:rFonts w:eastAsia="Calibri"/>
                <w:sz w:val="20"/>
                <w:szCs w:val="20"/>
              </w:rPr>
              <w:t>0</w:t>
            </w:r>
            <w:r w:rsidR="00E512CD"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 xml:space="preserve"> Gospodarenje otpadom</w:t>
            </w:r>
          </w:p>
        </w:tc>
        <w:tc>
          <w:tcPr>
            <w:tcW w:w="1559" w:type="dxa"/>
            <w:vAlign w:val="center"/>
          </w:tcPr>
          <w:p w:rsidR="005215C8" w:rsidRPr="009912AD" w:rsidRDefault="00315BB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315BB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315BB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7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E512CD"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</w:rPr>
              <w:t xml:space="preserve"> Zaštita okoliša</w:t>
            </w:r>
          </w:p>
        </w:tc>
        <w:tc>
          <w:tcPr>
            <w:tcW w:w="1559" w:type="dxa"/>
            <w:vAlign w:val="center"/>
          </w:tcPr>
          <w:p w:rsidR="005215C8" w:rsidRDefault="00D02EC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Default="00D02EC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Default="00D02EC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4390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9912AD" w:rsidRDefault="00A744DD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315BB2">
              <w:rPr>
                <w:rFonts w:eastAsia="Calibri"/>
                <w:sz w:val="20"/>
                <w:szCs w:val="20"/>
              </w:rPr>
              <w:t>1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315BB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315BB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  <w:r w:rsidR="005215C8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:rsidR="005215C8" w:rsidRDefault="005215C8" w:rsidP="005215C8">
      <w:pPr>
        <w:spacing w:line="360" w:lineRule="auto"/>
      </w:pPr>
    </w:p>
    <w:p w:rsidR="005215C8" w:rsidRPr="0036424A" w:rsidRDefault="005215C8" w:rsidP="005215C8">
      <w:pPr>
        <w:spacing w:line="360" w:lineRule="auto"/>
        <w:rPr>
          <w:b/>
          <w:bCs/>
        </w:rPr>
      </w:pPr>
      <w:r w:rsidRPr="0036424A">
        <w:rPr>
          <w:b/>
          <w:bCs/>
        </w:rPr>
        <w:t>CILJ PROGRAMA</w:t>
      </w:r>
    </w:p>
    <w:p w:rsidR="005215C8" w:rsidRDefault="005215C8" w:rsidP="005215C8">
      <w:pPr>
        <w:spacing w:line="360" w:lineRule="auto"/>
        <w:jc w:val="both"/>
      </w:pPr>
      <w:r w:rsidRPr="00422E7A">
        <w:rPr>
          <w:color w:val="000000"/>
        </w:rPr>
        <w:t>Cilj programa je</w:t>
      </w:r>
      <w:r>
        <w:t xml:space="preserve"> </w:t>
      </w:r>
      <w:r w:rsidRPr="00422E7A">
        <w:t xml:space="preserve"> sanacij</w:t>
      </w:r>
      <w:r>
        <w:t>a</w:t>
      </w:r>
      <w:r w:rsidRPr="00422E7A">
        <w:t xml:space="preserve"> divljih odlagališta,</w:t>
      </w:r>
      <w:r w:rsidRPr="0036424A">
        <w:rPr>
          <w:color w:val="000000"/>
        </w:rPr>
        <w:t xml:space="preserve"> </w:t>
      </w:r>
      <w:r w:rsidRPr="00422E7A">
        <w:rPr>
          <w:color w:val="000000"/>
        </w:rPr>
        <w:t xml:space="preserve">realizirati i poticati sve aktivnosti koje se odnose  na </w:t>
      </w:r>
      <w:r w:rsidRPr="00422E7A">
        <w:t xml:space="preserve"> zaštitu okoliša</w:t>
      </w:r>
      <w:r>
        <w:t>, smanjenje naknade za zbrinjavanje komunalnog otpada.</w:t>
      </w:r>
    </w:p>
    <w:p w:rsidR="005215C8" w:rsidRDefault="005215C8" w:rsidP="005215C8">
      <w:pPr>
        <w:spacing w:line="360" w:lineRule="auto"/>
        <w:rPr>
          <w:b/>
          <w:bCs/>
        </w:rPr>
      </w:pPr>
      <w:r w:rsidRPr="0036424A">
        <w:rPr>
          <w:b/>
          <w:bCs/>
        </w:rPr>
        <w:t>POKAZATELJ USPJEŠNOSTI</w:t>
      </w:r>
    </w:p>
    <w:p w:rsidR="005215C8" w:rsidRPr="0036424A" w:rsidRDefault="005215C8" w:rsidP="005215C8">
      <w:pPr>
        <w:spacing w:line="360" w:lineRule="auto"/>
      </w:pPr>
      <w:r w:rsidRPr="0036424A">
        <w:t xml:space="preserve">Smanjeni broj divljih odlagališta, </w:t>
      </w:r>
      <w:r>
        <w:t>smanjenje zbrinjavanja komunalnog otpada uslijed odvajanja otpada,</w:t>
      </w:r>
      <w:r w:rsidRPr="004F3209"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p</w:t>
      </w:r>
      <w:r w:rsidRPr="004F3209">
        <w:rPr>
          <w:rFonts w:eastAsia="Calibri"/>
        </w:rPr>
        <w:t>odizanje razine svijesti o okolišu</w:t>
      </w:r>
      <w:r>
        <w:rPr>
          <w:rFonts w:eastAsia="Calibri"/>
        </w:rPr>
        <w:t>.</w:t>
      </w:r>
    </w:p>
    <w:p w:rsidR="005215C8" w:rsidRDefault="005215C8" w:rsidP="005215C8">
      <w:pPr>
        <w:spacing w:line="360" w:lineRule="auto"/>
      </w:pPr>
    </w:p>
    <w:p w:rsidR="005215C8" w:rsidRDefault="005215C8" w:rsidP="005215C8">
      <w:pPr>
        <w:spacing w:line="360" w:lineRule="auto"/>
        <w:rPr>
          <w:b/>
          <w:color w:val="000000" w:themeColor="text1"/>
        </w:rPr>
      </w:pPr>
    </w:p>
    <w:p w:rsidR="005215C8" w:rsidRPr="00C5532F" w:rsidRDefault="005215C8" w:rsidP="005215C8">
      <w:pPr>
        <w:spacing w:line="360" w:lineRule="auto"/>
        <w:rPr>
          <w:b/>
          <w:color w:val="000000" w:themeColor="text1"/>
        </w:rPr>
      </w:pPr>
      <w:r w:rsidRPr="00C5532F">
        <w:rPr>
          <w:b/>
          <w:color w:val="000000" w:themeColor="text1"/>
        </w:rPr>
        <w:t>Program 2008 Javne potrebe u kulturi, sportu i razvoj civilnog društva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Programom se planiraju sredstva za sljedeće aktivnosti :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BF0E61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</w:t>
            </w: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="00306BF6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06BF6">
              <w:rPr>
                <w:rFonts w:eastAsia="Calibri"/>
                <w:b/>
                <w:bCs/>
                <w:sz w:val="20"/>
                <w:szCs w:val="20"/>
              </w:rPr>
              <w:t>5</w:t>
            </w:r>
            <w:r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06BF6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BF0E61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8</w:t>
            </w:r>
            <w:r w:rsidRPr="009912AD">
              <w:rPr>
                <w:rFonts w:eastAsia="Calibri"/>
                <w:sz w:val="20"/>
                <w:szCs w:val="20"/>
              </w:rPr>
              <w:t>01Udruge-javni natječaj</w:t>
            </w:r>
          </w:p>
        </w:tc>
        <w:tc>
          <w:tcPr>
            <w:tcW w:w="1559" w:type="dxa"/>
            <w:vAlign w:val="center"/>
          </w:tcPr>
          <w:p w:rsidR="005215C8" w:rsidRPr="009912AD" w:rsidRDefault="00D2265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306BF6">
              <w:rPr>
                <w:rFonts w:eastAsia="Calibri"/>
                <w:sz w:val="20"/>
                <w:szCs w:val="20"/>
              </w:rPr>
              <w:t>8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D2265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306BF6">
              <w:rPr>
                <w:rFonts w:eastAsia="Calibri"/>
                <w:sz w:val="20"/>
                <w:szCs w:val="20"/>
              </w:rPr>
              <w:t>8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D2265E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306BF6">
              <w:rPr>
                <w:rFonts w:eastAsia="Calibri"/>
                <w:sz w:val="20"/>
                <w:szCs w:val="20"/>
              </w:rPr>
              <w:t>8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BF0E61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8</w:t>
            </w:r>
            <w:r w:rsidRPr="009912AD">
              <w:rPr>
                <w:rFonts w:eastAsia="Calibri"/>
                <w:sz w:val="20"/>
                <w:szCs w:val="20"/>
              </w:rPr>
              <w:t>02 Humanitarna djelatnost Crvenog  križa</w:t>
            </w:r>
          </w:p>
        </w:tc>
        <w:tc>
          <w:tcPr>
            <w:tcW w:w="1559" w:type="dxa"/>
            <w:vAlign w:val="center"/>
          </w:tcPr>
          <w:p w:rsidR="005215C8" w:rsidRPr="009912AD" w:rsidRDefault="00306BF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306BF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306BF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BF0E61">
        <w:trPr>
          <w:trHeight w:val="499"/>
        </w:trPr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8</w:t>
            </w:r>
            <w:r w:rsidRPr="009912AD">
              <w:rPr>
                <w:rFonts w:eastAsia="Calibri"/>
                <w:sz w:val="20"/>
                <w:szCs w:val="20"/>
              </w:rPr>
              <w:t>03 Vjerske zajednice</w:t>
            </w:r>
          </w:p>
        </w:tc>
        <w:tc>
          <w:tcPr>
            <w:tcW w:w="1559" w:type="dxa"/>
            <w:vAlign w:val="center"/>
          </w:tcPr>
          <w:p w:rsidR="005215C8" w:rsidRPr="009912AD" w:rsidRDefault="00306BF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 w:rsidRPr="009912AD">
              <w:rPr>
                <w:rFonts w:eastAsia="Calibri"/>
                <w:sz w:val="20"/>
                <w:szCs w:val="20"/>
              </w:rPr>
              <w:t>.0</w:t>
            </w:r>
            <w:r w:rsidR="00D2265E">
              <w:rPr>
                <w:rFonts w:eastAsia="Calibri"/>
                <w:sz w:val="20"/>
                <w:szCs w:val="20"/>
              </w:rPr>
              <w:t>2</w:t>
            </w:r>
            <w:r w:rsidR="005215C8" w:rsidRPr="009912A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5215C8" w:rsidRPr="009912AD" w:rsidRDefault="00306BF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 w:rsidRPr="009912AD">
              <w:rPr>
                <w:rFonts w:eastAsia="Calibri"/>
                <w:sz w:val="20"/>
                <w:szCs w:val="20"/>
              </w:rPr>
              <w:t>.0</w:t>
            </w:r>
            <w:r w:rsidR="00D2265E">
              <w:rPr>
                <w:rFonts w:eastAsia="Calibri"/>
                <w:sz w:val="20"/>
                <w:szCs w:val="20"/>
              </w:rPr>
              <w:t>2</w:t>
            </w:r>
            <w:r w:rsidR="005215C8" w:rsidRPr="009912A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5215C8" w:rsidRPr="009912AD" w:rsidRDefault="00306BF6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5215C8" w:rsidRPr="009912AD">
              <w:rPr>
                <w:rFonts w:eastAsia="Calibri"/>
                <w:sz w:val="20"/>
                <w:szCs w:val="20"/>
              </w:rPr>
              <w:t>.0</w:t>
            </w:r>
            <w:r w:rsidR="00D2265E">
              <w:rPr>
                <w:rFonts w:eastAsia="Calibri"/>
                <w:sz w:val="20"/>
                <w:szCs w:val="20"/>
              </w:rPr>
              <w:t>2</w:t>
            </w:r>
            <w:r w:rsidR="005215C8" w:rsidRPr="009912AD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BF0E61" w:rsidRPr="009912AD" w:rsidTr="00241C02">
        <w:tc>
          <w:tcPr>
            <w:tcW w:w="846" w:type="dxa"/>
            <w:vAlign w:val="center"/>
          </w:tcPr>
          <w:p w:rsidR="00BF0E61" w:rsidRPr="009912AD" w:rsidRDefault="00BF0E61" w:rsidP="00BF0E61">
            <w:pPr>
              <w:suppressAutoHyphens/>
              <w:spacing w:after="120"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    4.</w:t>
            </w:r>
          </w:p>
        </w:tc>
        <w:tc>
          <w:tcPr>
            <w:tcW w:w="3544" w:type="dxa"/>
            <w:vAlign w:val="center"/>
          </w:tcPr>
          <w:p w:rsidR="00BF0E61" w:rsidRPr="009912AD" w:rsidRDefault="00BF0E61" w:rsidP="00241C02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9912AD">
              <w:rPr>
                <w:rFonts w:eastAsia="Calibri"/>
                <w:sz w:val="20"/>
                <w:szCs w:val="20"/>
              </w:rPr>
              <w:t>200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9912AD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</w:rPr>
              <w:t>4 Razvoj kulture</w:t>
            </w:r>
          </w:p>
        </w:tc>
        <w:tc>
          <w:tcPr>
            <w:tcW w:w="1559" w:type="dxa"/>
            <w:vAlign w:val="center"/>
          </w:tcPr>
          <w:p w:rsidR="00BF0E61" w:rsidRPr="009912AD" w:rsidRDefault="00BF0E61" w:rsidP="00241C02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5.500,00</w:t>
            </w:r>
          </w:p>
        </w:tc>
        <w:tc>
          <w:tcPr>
            <w:tcW w:w="1559" w:type="dxa"/>
            <w:vAlign w:val="center"/>
          </w:tcPr>
          <w:p w:rsidR="00BF0E61" w:rsidRPr="009912AD" w:rsidRDefault="00BF0E61" w:rsidP="00241C02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BF0E61" w:rsidRPr="009912AD" w:rsidRDefault="00BF0E61" w:rsidP="00241C02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BF0E61" w:rsidRPr="009912AD" w:rsidTr="00241C02">
        <w:tc>
          <w:tcPr>
            <w:tcW w:w="4390" w:type="dxa"/>
            <w:gridSpan w:val="2"/>
            <w:vAlign w:val="center"/>
          </w:tcPr>
          <w:p w:rsidR="00BF0E61" w:rsidRPr="009912AD" w:rsidRDefault="00BF0E61" w:rsidP="00BF0E61">
            <w:pPr>
              <w:suppressAutoHyphens/>
              <w:spacing w:after="120" w:line="276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Ukupno program</w:t>
            </w:r>
          </w:p>
        </w:tc>
        <w:tc>
          <w:tcPr>
            <w:tcW w:w="1559" w:type="dxa"/>
            <w:vAlign w:val="center"/>
          </w:tcPr>
          <w:p w:rsidR="00BF0E61" w:rsidRPr="009912AD" w:rsidRDefault="00BF0E61" w:rsidP="00BF0E61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58</w:t>
            </w:r>
            <w:r w:rsidRPr="009912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52</w:t>
            </w:r>
            <w:r w:rsidRPr="009912A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BF0E61" w:rsidRPr="009912AD" w:rsidRDefault="00BF0E61" w:rsidP="00BF0E61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  <w:r w:rsidRPr="009912AD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:rsidR="00BF0E61" w:rsidRPr="009912AD" w:rsidRDefault="00BF0E61" w:rsidP="00BF0E61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  <w:r w:rsidRPr="009912AD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0,00</w:t>
            </w:r>
          </w:p>
        </w:tc>
      </w:tr>
    </w:tbl>
    <w:p w:rsidR="005215C8" w:rsidRPr="008D41E0" w:rsidRDefault="005215C8" w:rsidP="005215C8">
      <w:pPr>
        <w:spacing w:line="360" w:lineRule="auto"/>
        <w:jc w:val="both"/>
        <w:rPr>
          <w:b/>
          <w:bCs/>
        </w:rPr>
      </w:pPr>
    </w:p>
    <w:p w:rsidR="005215C8" w:rsidRPr="008D41E0" w:rsidRDefault="005215C8" w:rsidP="005215C8">
      <w:pPr>
        <w:spacing w:line="360" w:lineRule="auto"/>
        <w:jc w:val="both"/>
        <w:rPr>
          <w:b/>
          <w:bCs/>
        </w:rPr>
      </w:pPr>
      <w:r w:rsidRPr="008D41E0">
        <w:rPr>
          <w:b/>
          <w:bCs/>
        </w:rPr>
        <w:t>CILJ PROGRAMA</w:t>
      </w:r>
    </w:p>
    <w:p w:rsidR="005215C8" w:rsidRPr="004F3209" w:rsidRDefault="005215C8" w:rsidP="005215C8">
      <w:pPr>
        <w:spacing w:line="360" w:lineRule="auto"/>
        <w:jc w:val="both"/>
      </w:pPr>
      <w:r w:rsidRPr="004F3209">
        <w:t xml:space="preserve">Cilj Programa je promicanje amaterskog sporta, </w:t>
      </w:r>
      <w:r w:rsidRPr="004F3209">
        <w:rPr>
          <w:rFonts w:eastAsia="Calibri"/>
          <w:noProof/>
        </w:rPr>
        <w:t>kulturno-umjetnički amaterizam</w:t>
      </w:r>
      <w:r>
        <w:rPr>
          <w:rFonts w:eastAsia="Calibri"/>
          <w:noProof/>
        </w:rPr>
        <w:t xml:space="preserve"> </w:t>
      </w:r>
      <w:r w:rsidRPr="004F3209">
        <w:rPr>
          <w:rFonts w:eastAsia="Calibri"/>
          <w:noProof/>
        </w:rPr>
        <w:t xml:space="preserve"> </w:t>
      </w:r>
      <w:r w:rsidRPr="004F3209">
        <w:rPr>
          <w:rFonts w:eastAsia="Calibri"/>
        </w:rPr>
        <w:t>i razvoj civilnog društva</w:t>
      </w:r>
      <w:r>
        <w:rPr>
          <w:rFonts w:eastAsia="Calibri"/>
        </w:rPr>
        <w:t>.</w:t>
      </w:r>
    </w:p>
    <w:p w:rsidR="005215C8" w:rsidRPr="004F3209" w:rsidRDefault="005215C8" w:rsidP="005215C8">
      <w:pPr>
        <w:spacing w:line="360" w:lineRule="auto"/>
        <w:jc w:val="both"/>
        <w:rPr>
          <w:b/>
          <w:bCs/>
        </w:rPr>
      </w:pPr>
      <w:r w:rsidRPr="004F3209">
        <w:rPr>
          <w:b/>
          <w:bCs/>
        </w:rPr>
        <w:t xml:space="preserve">POKAZATELJ USPJEŠNOSTI </w:t>
      </w:r>
    </w:p>
    <w:p w:rsidR="005215C8" w:rsidRPr="004F3209" w:rsidRDefault="005215C8" w:rsidP="005215C8">
      <w:pPr>
        <w:spacing w:line="360" w:lineRule="auto"/>
        <w:jc w:val="both"/>
        <w:rPr>
          <w:b/>
          <w:bCs/>
        </w:rPr>
      </w:pPr>
      <w:r>
        <w:rPr>
          <w:rFonts w:eastAsia="Calibri"/>
        </w:rPr>
        <w:t>Poticanje na bavljenje sportom, k</w:t>
      </w:r>
      <w:r w:rsidRPr="004F3209">
        <w:rPr>
          <w:rFonts w:eastAsia="Calibri"/>
        </w:rPr>
        <w:t>valiteta, izvornost i aktualnost programa, projekata kao i dugogodišnjih manifestacija, ali i novih kulturnih izričaja i inicijativa</w:t>
      </w:r>
      <w:r>
        <w:rPr>
          <w:rFonts w:eastAsia="Calibri"/>
        </w:rPr>
        <w:t xml:space="preserve">. </w:t>
      </w:r>
    </w:p>
    <w:p w:rsidR="005215C8" w:rsidRDefault="005215C8" w:rsidP="005215C8">
      <w:pPr>
        <w:spacing w:line="360" w:lineRule="auto"/>
        <w:jc w:val="both"/>
        <w:rPr>
          <w:b/>
          <w:bCs/>
        </w:rPr>
      </w:pPr>
    </w:p>
    <w:p w:rsidR="005215C8" w:rsidRDefault="005215C8" w:rsidP="005215C8">
      <w:pPr>
        <w:spacing w:line="360" w:lineRule="auto"/>
        <w:jc w:val="both"/>
        <w:rPr>
          <w:b/>
          <w:bCs/>
        </w:rPr>
      </w:pPr>
    </w:p>
    <w:p w:rsidR="00BF0E61" w:rsidRDefault="00BF0E61" w:rsidP="005215C8">
      <w:pPr>
        <w:spacing w:line="360" w:lineRule="auto"/>
        <w:jc w:val="both"/>
        <w:rPr>
          <w:b/>
          <w:bCs/>
        </w:rPr>
      </w:pPr>
    </w:p>
    <w:p w:rsidR="005215C8" w:rsidRPr="0064615E" w:rsidRDefault="005215C8" w:rsidP="005215C8">
      <w:pPr>
        <w:spacing w:line="360" w:lineRule="auto"/>
        <w:jc w:val="both"/>
        <w:rPr>
          <w:b/>
        </w:rPr>
      </w:pPr>
      <w:r w:rsidRPr="0064615E">
        <w:rPr>
          <w:b/>
        </w:rPr>
        <w:lastRenderedPageBreak/>
        <w:t>Program 2009 Javne potrebe u vatrogastvu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 xml:space="preserve">Programom su planirana sredstva za </w:t>
      </w:r>
      <w:r w:rsidR="007B7532">
        <w:t>financiranje redovnog rada</w:t>
      </w:r>
      <w:r w:rsidRPr="0064615E">
        <w:t xml:space="preserve"> (redovna djelatnosti, intervencije), financiranje zaštite i spašavanja, tekuće donacije HGSS-u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832"/>
        <w:gridCol w:w="1271"/>
        <w:gridCol w:w="147"/>
        <w:gridCol w:w="1412"/>
        <w:gridCol w:w="1554"/>
      </w:tblGrid>
      <w:tr w:rsidR="005215C8" w:rsidRPr="009912AD" w:rsidTr="002F73AF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832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418" w:type="dxa"/>
            <w:gridSpan w:val="2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F73A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2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F73AF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F73AF">
              <w:rPr>
                <w:rFonts w:eastAsia="Calibri"/>
                <w:b/>
                <w:bCs/>
                <w:sz w:val="20"/>
                <w:szCs w:val="20"/>
              </w:rPr>
              <w:t>6.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215C8" w:rsidRPr="009912AD" w:rsidTr="002F73AF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32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9</w:t>
            </w:r>
            <w:r w:rsidRPr="009912AD">
              <w:rPr>
                <w:rFonts w:eastAsia="Calibri"/>
                <w:sz w:val="20"/>
                <w:szCs w:val="20"/>
              </w:rPr>
              <w:t>01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 xml:space="preserve">Financiranje </w:t>
            </w:r>
            <w:r w:rsidR="002F73AF">
              <w:rPr>
                <w:rFonts w:eastAsia="Calibri"/>
                <w:sz w:val="20"/>
                <w:szCs w:val="20"/>
              </w:rPr>
              <w:t>vatrogasne zajednice</w:t>
            </w:r>
          </w:p>
        </w:tc>
        <w:tc>
          <w:tcPr>
            <w:tcW w:w="1271" w:type="dxa"/>
            <w:vAlign w:val="center"/>
          </w:tcPr>
          <w:p w:rsidR="005215C8" w:rsidRPr="009912AD" w:rsidRDefault="002F73A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gridSpan w:val="2"/>
            <w:vAlign w:val="center"/>
          </w:tcPr>
          <w:p w:rsidR="005215C8" w:rsidRPr="009912AD" w:rsidRDefault="002F73A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2F73A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2F73AF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832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</w:t>
            </w:r>
            <w:r w:rsidR="009E5957">
              <w:rPr>
                <w:rFonts w:eastAsia="Calibri"/>
                <w:sz w:val="20"/>
                <w:szCs w:val="20"/>
              </w:rPr>
              <w:t>9</w:t>
            </w:r>
            <w:r w:rsidRPr="009912AD">
              <w:rPr>
                <w:rFonts w:eastAsia="Calibri"/>
                <w:sz w:val="20"/>
                <w:szCs w:val="20"/>
              </w:rPr>
              <w:t>02 Zaštita i spašavanje</w:t>
            </w:r>
          </w:p>
        </w:tc>
        <w:tc>
          <w:tcPr>
            <w:tcW w:w="1271" w:type="dxa"/>
            <w:vAlign w:val="center"/>
          </w:tcPr>
          <w:p w:rsidR="005215C8" w:rsidRPr="009912AD" w:rsidRDefault="007B753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4.500</w:t>
            </w:r>
            <w:r w:rsidR="005215C8" w:rsidRPr="009912A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vAlign w:val="center"/>
          </w:tcPr>
          <w:p w:rsidR="005215C8" w:rsidRPr="009912AD" w:rsidRDefault="007B753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4.500</w:t>
            </w:r>
            <w:r w:rsidR="005215C8" w:rsidRPr="009912A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:rsidR="005215C8" w:rsidRPr="009912AD" w:rsidRDefault="007B7532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4.500,00</w:t>
            </w:r>
          </w:p>
        </w:tc>
      </w:tr>
      <w:tr w:rsidR="005215C8" w:rsidRPr="009912AD" w:rsidTr="002F73AF">
        <w:tc>
          <w:tcPr>
            <w:tcW w:w="4678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271" w:type="dxa"/>
            <w:vAlign w:val="center"/>
          </w:tcPr>
          <w:p w:rsidR="005215C8" w:rsidRPr="009912AD" w:rsidRDefault="002F73A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  <w:r w:rsidR="007B7532">
              <w:rPr>
                <w:rFonts w:eastAsia="Calibri"/>
                <w:sz w:val="20"/>
                <w:szCs w:val="20"/>
              </w:rPr>
              <w:t>.500,00</w:t>
            </w:r>
          </w:p>
        </w:tc>
        <w:tc>
          <w:tcPr>
            <w:tcW w:w="1559" w:type="dxa"/>
            <w:gridSpan w:val="2"/>
            <w:vAlign w:val="center"/>
          </w:tcPr>
          <w:p w:rsidR="005215C8" w:rsidRPr="009912AD" w:rsidRDefault="002F73A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  <w:r w:rsidR="007B7532">
              <w:rPr>
                <w:rFonts w:eastAsia="Calibri"/>
                <w:sz w:val="20"/>
                <w:szCs w:val="20"/>
              </w:rPr>
              <w:t>.500,00</w:t>
            </w:r>
          </w:p>
        </w:tc>
        <w:tc>
          <w:tcPr>
            <w:tcW w:w="1554" w:type="dxa"/>
            <w:vAlign w:val="center"/>
          </w:tcPr>
          <w:p w:rsidR="005215C8" w:rsidRPr="009912AD" w:rsidRDefault="002F73AF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  <w:r w:rsidR="007B7532">
              <w:rPr>
                <w:rFonts w:eastAsia="Calibri"/>
                <w:sz w:val="20"/>
                <w:szCs w:val="20"/>
              </w:rPr>
              <w:t>.500,00</w:t>
            </w:r>
          </w:p>
        </w:tc>
      </w:tr>
    </w:tbl>
    <w:p w:rsidR="005215C8" w:rsidRDefault="005215C8" w:rsidP="005215C8">
      <w:pPr>
        <w:spacing w:line="360" w:lineRule="auto"/>
        <w:jc w:val="both"/>
      </w:pPr>
    </w:p>
    <w:p w:rsidR="005215C8" w:rsidRPr="00637F11" w:rsidRDefault="005215C8" w:rsidP="005215C8">
      <w:pPr>
        <w:spacing w:line="360" w:lineRule="auto"/>
        <w:jc w:val="both"/>
        <w:rPr>
          <w:b/>
          <w:bCs/>
        </w:rPr>
      </w:pPr>
      <w:r w:rsidRPr="00637F11">
        <w:rPr>
          <w:b/>
          <w:bCs/>
        </w:rPr>
        <w:t>CILJ PROGRAMA</w:t>
      </w:r>
    </w:p>
    <w:p w:rsidR="005215C8" w:rsidRPr="00422E7A" w:rsidRDefault="005215C8" w:rsidP="005215C8">
      <w:pPr>
        <w:adjustRightInd w:val="0"/>
        <w:spacing w:line="360" w:lineRule="auto"/>
        <w:jc w:val="both"/>
      </w:pPr>
      <w:r w:rsidRPr="00422E7A">
        <w:rPr>
          <w:color w:val="000000"/>
        </w:rPr>
        <w:t xml:space="preserve">Cilj programa je osigurati protupožarnu zaštitu na području </w:t>
      </w:r>
      <w:r>
        <w:rPr>
          <w:color w:val="000000"/>
        </w:rPr>
        <w:t>Općine</w:t>
      </w:r>
      <w:r w:rsidRPr="00422E7A">
        <w:rPr>
          <w:color w:val="000000"/>
        </w:rPr>
        <w:t xml:space="preserve">. </w:t>
      </w:r>
    </w:p>
    <w:p w:rsidR="005215C8" w:rsidRPr="00422E7A" w:rsidRDefault="005215C8" w:rsidP="005215C8">
      <w:pPr>
        <w:spacing w:line="360" w:lineRule="auto"/>
        <w:jc w:val="both"/>
      </w:pPr>
      <w:r w:rsidRPr="00422E7A">
        <w:rPr>
          <w:b/>
        </w:rPr>
        <w:t>POKAZATELJ</w:t>
      </w:r>
      <w:r>
        <w:rPr>
          <w:b/>
        </w:rPr>
        <w:t xml:space="preserve"> </w:t>
      </w:r>
      <w:r w:rsidRPr="00422E7A">
        <w:rPr>
          <w:b/>
        </w:rPr>
        <w:t>USPJEŠNOSTI</w:t>
      </w:r>
      <w:r w:rsidRPr="00422E7A">
        <w:t xml:space="preserve"> </w:t>
      </w:r>
    </w:p>
    <w:p w:rsidR="005215C8" w:rsidRPr="00422E7A" w:rsidRDefault="005215C8" w:rsidP="005215C8">
      <w:pPr>
        <w:adjustRightInd w:val="0"/>
        <w:spacing w:line="360" w:lineRule="auto"/>
        <w:jc w:val="both"/>
      </w:pPr>
      <w:r w:rsidRPr="00422E7A">
        <w:t>Za utvrđene ciljeve provedbe programa pratit</w:t>
      </w:r>
      <w:r>
        <w:t xml:space="preserve">i </w:t>
      </w:r>
      <w:r w:rsidRPr="00422E7A">
        <w:t>će se sljedeći pokazatelji uspješnosti:</w:t>
      </w:r>
      <w:r>
        <w:t xml:space="preserve"> </w:t>
      </w:r>
      <w:r w:rsidRPr="00422E7A">
        <w:t>broj intervencija u tekućoj godini, rad na preventivi,</w:t>
      </w:r>
      <w:r>
        <w:t xml:space="preserve"> </w:t>
      </w:r>
      <w:r w:rsidRPr="00422E7A">
        <w:t>opremanje vatrogasaca zaštitnom opremom</w:t>
      </w:r>
      <w:r>
        <w:t>.</w:t>
      </w:r>
    </w:p>
    <w:p w:rsidR="005215C8" w:rsidRPr="0064615E" w:rsidRDefault="005215C8" w:rsidP="005215C8">
      <w:pPr>
        <w:spacing w:line="360" w:lineRule="auto"/>
      </w:pPr>
    </w:p>
    <w:p w:rsidR="005215C8" w:rsidRDefault="005215C8" w:rsidP="005215C8">
      <w:pPr>
        <w:spacing w:line="360" w:lineRule="auto"/>
        <w:rPr>
          <w:b/>
        </w:rPr>
      </w:pPr>
    </w:p>
    <w:p w:rsidR="005215C8" w:rsidRPr="006A1F54" w:rsidRDefault="005215C8" w:rsidP="005215C8">
      <w:pPr>
        <w:spacing w:line="360" w:lineRule="auto"/>
        <w:rPr>
          <w:b/>
          <w:color w:val="000000" w:themeColor="text1"/>
        </w:rPr>
      </w:pPr>
      <w:r w:rsidRPr="006A1F54">
        <w:rPr>
          <w:b/>
          <w:color w:val="000000" w:themeColor="text1"/>
        </w:rPr>
        <w:t>Program 2010 – Razvoj turizma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 xml:space="preserve">Planiraju se sredstva za financiranje rada regionalne </w:t>
      </w:r>
      <w:r>
        <w:t>turističke</w:t>
      </w:r>
      <w:r w:rsidRPr="0064615E">
        <w:t xml:space="preserve"> zajednice</w:t>
      </w:r>
      <w:r>
        <w:t xml:space="preserve"> i sredstva za razvoj turizma</w:t>
      </w:r>
      <w:r w:rsidRPr="0064615E">
        <w:t>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5215C8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005CE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005CE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005CE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10</w:t>
            </w:r>
            <w:r w:rsidRPr="009912AD">
              <w:rPr>
                <w:rFonts w:eastAsia="Calibri"/>
                <w:sz w:val="20"/>
                <w:szCs w:val="20"/>
              </w:rPr>
              <w:t>01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Regionalna turistička zajednica</w:t>
            </w:r>
          </w:p>
        </w:tc>
        <w:tc>
          <w:tcPr>
            <w:tcW w:w="1559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314AB2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>02 Poticaj građanima za razvoj turizma</w:t>
            </w:r>
          </w:p>
        </w:tc>
        <w:tc>
          <w:tcPr>
            <w:tcW w:w="1559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215C8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5215C8" w:rsidRPr="009912AD" w:rsidTr="005215C8">
        <w:tc>
          <w:tcPr>
            <w:tcW w:w="4390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5215C8" w:rsidRPr="009912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5215C8" w:rsidRPr="009912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5215C8" w:rsidRPr="009912AD" w:rsidRDefault="00654A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5215C8" w:rsidRPr="009912AD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="005215C8" w:rsidRPr="009912AD">
              <w:rPr>
                <w:rFonts w:eastAsia="Calibri"/>
                <w:sz w:val="20"/>
                <w:szCs w:val="20"/>
              </w:rPr>
              <w:t>00,00</w:t>
            </w:r>
          </w:p>
        </w:tc>
      </w:tr>
    </w:tbl>
    <w:p w:rsidR="005215C8" w:rsidRDefault="005215C8" w:rsidP="005215C8">
      <w:pPr>
        <w:spacing w:line="360" w:lineRule="auto"/>
      </w:pPr>
    </w:p>
    <w:p w:rsidR="005215C8" w:rsidRDefault="005215C8" w:rsidP="005215C8">
      <w:pPr>
        <w:spacing w:line="360" w:lineRule="auto"/>
        <w:rPr>
          <w:b/>
          <w:bCs/>
        </w:rPr>
      </w:pPr>
      <w:r w:rsidRPr="006A1F54">
        <w:rPr>
          <w:b/>
          <w:bCs/>
        </w:rPr>
        <w:t>CILJ PROGRAMA</w:t>
      </w:r>
    </w:p>
    <w:p w:rsidR="005215C8" w:rsidRDefault="005215C8" w:rsidP="005215C8">
      <w:pPr>
        <w:spacing w:line="360" w:lineRule="auto"/>
      </w:pPr>
      <w:r w:rsidRPr="00B667D7">
        <w:t>Sufinanciranje Turisti</w:t>
      </w:r>
      <w:r>
        <w:t>č</w:t>
      </w:r>
      <w:r w:rsidRPr="00B667D7">
        <w:t>ke zajednice područje Kupa</w:t>
      </w:r>
      <w:r>
        <w:t xml:space="preserve">- TZP Kupa koju čine Općina Draganić, </w:t>
      </w:r>
      <w:proofErr w:type="spellStart"/>
      <w:r>
        <w:t>Kamanje</w:t>
      </w:r>
      <w:proofErr w:type="spellEnd"/>
      <w:r>
        <w:t xml:space="preserve">, </w:t>
      </w:r>
      <w:proofErr w:type="spellStart"/>
      <w:r>
        <w:t>Žakanje</w:t>
      </w:r>
      <w:proofErr w:type="spellEnd"/>
      <w:r>
        <w:t>, Ribnik , Lasinja i grad Ozalj. U sklopu programa planirana su sredstva koja će se raspodijeliti sukladno Javnom pozivu.</w:t>
      </w:r>
    </w:p>
    <w:p w:rsidR="005215C8" w:rsidRDefault="005215C8" w:rsidP="005215C8">
      <w:pPr>
        <w:spacing w:line="360" w:lineRule="auto"/>
        <w:rPr>
          <w:b/>
          <w:bCs/>
        </w:rPr>
      </w:pPr>
      <w:r w:rsidRPr="008D41E0">
        <w:rPr>
          <w:b/>
          <w:bCs/>
        </w:rPr>
        <w:t>POKAZATELJ USPJEŠNOSTI</w:t>
      </w:r>
    </w:p>
    <w:p w:rsidR="005215C8" w:rsidRPr="008D41E0" w:rsidRDefault="005215C8" w:rsidP="005215C8">
      <w:pPr>
        <w:spacing w:line="360" w:lineRule="auto"/>
        <w:rPr>
          <w:b/>
          <w:bCs/>
        </w:rPr>
      </w:pPr>
      <w:r w:rsidRPr="008D41E0">
        <w:t xml:space="preserve">Razvoj turizma, </w:t>
      </w:r>
      <w:r>
        <w:t>porast boravišne pristojbe, povećanje smještajnih kapaciteta.</w:t>
      </w:r>
    </w:p>
    <w:p w:rsidR="005215C8" w:rsidRPr="006A1F54" w:rsidRDefault="005215C8" w:rsidP="005215C8">
      <w:pPr>
        <w:spacing w:line="360" w:lineRule="auto"/>
        <w:rPr>
          <w:b/>
          <w:bCs/>
        </w:rPr>
      </w:pPr>
    </w:p>
    <w:p w:rsidR="005215C8" w:rsidRDefault="005215C8" w:rsidP="005215C8">
      <w:pPr>
        <w:spacing w:line="360" w:lineRule="auto"/>
        <w:rPr>
          <w:b/>
        </w:rPr>
      </w:pPr>
    </w:p>
    <w:p w:rsidR="005215C8" w:rsidRPr="006A1F54" w:rsidRDefault="005215C8" w:rsidP="005215C8">
      <w:pPr>
        <w:spacing w:line="360" w:lineRule="auto"/>
        <w:rPr>
          <w:b/>
          <w:color w:val="000000" w:themeColor="text1"/>
        </w:rPr>
      </w:pPr>
      <w:r w:rsidRPr="006A1F54">
        <w:rPr>
          <w:b/>
          <w:color w:val="000000" w:themeColor="text1"/>
        </w:rPr>
        <w:t>Program 2011 Predškolski odgoj</w:t>
      </w:r>
      <w:r w:rsidR="004019CC">
        <w:rPr>
          <w:b/>
          <w:color w:val="000000" w:themeColor="text1"/>
        </w:rPr>
        <w:t xml:space="preserve"> i obrazovanje</w:t>
      </w:r>
    </w:p>
    <w:p w:rsidR="005215C8" w:rsidRPr="0064615E" w:rsidRDefault="005215C8" w:rsidP="005215C8">
      <w:pPr>
        <w:spacing w:line="360" w:lineRule="auto"/>
        <w:jc w:val="both"/>
      </w:pPr>
      <w:r w:rsidRPr="0064615E">
        <w:t>Planirana sredstva odnose se na</w:t>
      </w:r>
      <w:r w:rsidR="004019CC">
        <w:t xml:space="preserve"> :</w:t>
      </w:r>
      <w:r w:rsidR="00A41A86">
        <w:t xml:space="preserve"> </w:t>
      </w:r>
      <w:r w:rsidRPr="0064615E">
        <w:t>sufinanciranje boravka djece u gradskim dječjim</w:t>
      </w:r>
      <w:r w:rsidRPr="0064615E">
        <w:rPr>
          <w:spacing w:val="-1"/>
        </w:rPr>
        <w:t xml:space="preserve"> </w:t>
      </w:r>
      <w:r w:rsidRPr="0064615E">
        <w:t>vrtićima</w:t>
      </w:r>
      <w:r w:rsidR="005465C8">
        <w:t xml:space="preserve">, </w:t>
      </w:r>
      <w:r w:rsidRPr="0064615E">
        <w:t>privatnim dječjima vrtićima i obrtima za čuvanje djece</w:t>
      </w:r>
      <w:r w:rsidR="005465C8">
        <w:t xml:space="preserve"> te financiranje </w:t>
      </w:r>
      <w:proofErr w:type="spellStart"/>
      <w:r w:rsidR="005465C8">
        <w:t>predškole</w:t>
      </w:r>
      <w:proofErr w:type="spellEnd"/>
      <w:r w:rsidR="005465C8">
        <w:t>.</w:t>
      </w:r>
      <w:r w:rsidR="005465C8" w:rsidRPr="0064615E">
        <w:t xml:space="preserve"> </w:t>
      </w:r>
      <w:r w:rsidR="005465C8">
        <w:t xml:space="preserve">Također su planirana </w:t>
      </w:r>
      <w:r w:rsidR="005465C8" w:rsidRPr="0064615E">
        <w:t xml:space="preserve">sredstva koja se odnose na </w:t>
      </w:r>
      <w:r w:rsidR="005465C8">
        <w:t>sufinanciranje OŠ Draganići</w:t>
      </w:r>
      <w:r w:rsidR="005465C8" w:rsidRPr="0064615E">
        <w:t>, subvencioniranje autobusa za prijevoz učenika osnovne škole, prijevoz srednjoškolaca, te stipendije za učenike i studente prema javnom  natječaju.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5215C8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005CE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005CE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005CE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11</w:t>
            </w:r>
            <w:r w:rsidR="008377F7">
              <w:rPr>
                <w:rFonts w:eastAsia="Calibri"/>
                <w:sz w:val="20"/>
                <w:szCs w:val="20"/>
              </w:rPr>
              <w:t>0</w:t>
            </w:r>
            <w:r w:rsidRPr="009912AD">
              <w:rPr>
                <w:rFonts w:eastAsia="Calibri"/>
                <w:sz w:val="20"/>
                <w:szCs w:val="20"/>
              </w:rPr>
              <w:t>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Sufinanciranje boravka i čuvanja djece</w:t>
            </w:r>
          </w:p>
        </w:tc>
        <w:tc>
          <w:tcPr>
            <w:tcW w:w="1559" w:type="dxa"/>
            <w:vAlign w:val="center"/>
          </w:tcPr>
          <w:p w:rsidR="005215C8" w:rsidRPr="009912AD" w:rsidRDefault="008728C5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8728C5">
              <w:rPr>
                <w:rFonts w:eastAsia="Calibri"/>
                <w:sz w:val="20"/>
                <w:szCs w:val="20"/>
              </w:rPr>
              <w:t>0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  <w:r w:rsidR="008728C5">
              <w:rPr>
                <w:rFonts w:eastAsia="Calibri"/>
                <w:sz w:val="20"/>
                <w:szCs w:val="20"/>
              </w:rPr>
              <w:t>0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 xml:space="preserve">A201102  Financiranje </w:t>
            </w:r>
            <w:proofErr w:type="spellStart"/>
            <w:r w:rsidRPr="009912AD">
              <w:rPr>
                <w:rFonts w:eastAsia="Calibri"/>
                <w:sz w:val="20"/>
                <w:szCs w:val="20"/>
              </w:rPr>
              <w:t>predškole</w:t>
            </w:r>
            <w:proofErr w:type="spellEnd"/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5215C8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8377F7" w:rsidRPr="009912AD" w:rsidTr="0085601D">
        <w:tc>
          <w:tcPr>
            <w:tcW w:w="846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11</w:t>
            </w:r>
            <w:r>
              <w:rPr>
                <w:rFonts w:eastAsia="Calibri"/>
                <w:sz w:val="20"/>
                <w:szCs w:val="20"/>
              </w:rPr>
              <w:t>03  Pomoć osnovnoj školi</w:t>
            </w:r>
          </w:p>
        </w:tc>
        <w:tc>
          <w:tcPr>
            <w:tcW w:w="1559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8377F7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8377F7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8377F7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8377F7" w:rsidRPr="009912AD" w:rsidTr="0085601D">
        <w:tc>
          <w:tcPr>
            <w:tcW w:w="846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11</w:t>
            </w:r>
            <w:r>
              <w:rPr>
                <w:rFonts w:eastAsia="Calibri"/>
                <w:sz w:val="20"/>
                <w:szCs w:val="20"/>
              </w:rPr>
              <w:t xml:space="preserve">04 Prijevoz učenika </w:t>
            </w:r>
            <w:proofErr w:type="spellStart"/>
            <w:r>
              <w:rPr>
                <w:rFonts w:eastAsia="Calibri"/>
                <w:sz w:val="20"/>
                <w:szCs w:val="20"/>
              </w:rPr>
              <w:t>oš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Calibri"/>
                <w:sz w:val="20"/>
                <w:szCs w:val="20"/>
              </w:rPr>
              <w:t>sš</w:t>
            </w:r>
            <w:proofErr w:type="spellEnd"/>
          </w:p>
        </w:tc>
        <w:tc>
          <w:tcPr>
            <w:tcW w:w="1559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8728C5">
              <w:rPr>
                <w:rFonts w:eastAsia="Calibri"/>
                <w:sz w:val="20"/>
                <w:szCs w:val="20"/>
              </w:rPr>
              <w:t>9</w:t>
            </w:r>
            <w:r w:rsidRPr="009912AD">
              <w:rPr>
                <w:rFonts w:eastAsia="Calibri"/>
                <w:sz w:val="20"/>
                <w:szCs w:val="20"/>
              </w:rPr>
              <w:t>.</w:t>
            </w:r>
            <w:r w:rsidR="008728C5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8728C5">
              <w:rPr>
                <w:rFonts w:eastAsia="Calibri"/>
                <w:sz w:val="20"/>
                <w:szCs w:val="20"/>
              </w:rPr>
              <w:t>9</w:t>
            </w:r>
            <w:r w:rsidRPr="009912AD">
              <w:rPr>
                <w:rFonts w:eastAsia="Calibri"/>
                <w:sz w:val="20"/>
                <w:szCs w:val="20"/>
              </w:rPr>
              <w:t>.</w:t>
            </w:r>
            <w:r w:rsidR="008728C5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8728C5">
              <w:rPr>
                <w:rFonts w:eastAsia="Calibri"/>
                <w:sz w:val="20"/>
                <w:szCs w:val="20"/>
              </w:rPr>
              <w:t>9</w:t>
            </w:r>
            <w:r w:rsidRPr="009912AD">
              <w:rPr>
                <w:rFonts w:eastAsia="Calibri"/>
                <w:sz w:val="20"/>
                <w:szCs w:val="20"/>
              </w:rPr>
              <w:t>.</w:t>
            </w:r>
            <w:r w:rsidR="008728C5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8377F7" w:rsidRPr="009912AD" w:rsidTr="0085601D">
        <w:tc>
          <w:tcPr>
            <w:tcW w:w="846" w:type="dxa"/>
            <w:vAlign w:val="center"/>
          </w:tcPr>
          <w:p w:rsidR="008377F7" w:rsidRPr="009912AD" w:rsidRDefault="00723F98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="008377F7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11</w:t>
            </w:r>
            <w:r>
              <w:rPr>
                <w:rFonts w:eastAsia="Calibri"/>
                <w:sz w:val="20"/>
                <w:szCs w:val="20"/>
              </w:rPr>
              <w:t>06</w:t>
            </w:r>
            <w:r w:rsidRPr="009912AD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Stipendije učenicima i studentima</w:t>
            </w:r>
          </w:p>
        </w:tc>
        <w:tc>
          <w:tcPr>
            <w:tcW w:w="1559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8377F7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8377F7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8377F7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8377F7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6.0</w:t>
            </w:r>
            <w:r w:rsidR="008377F7">
              <w:rPr>
                <w:rFonts w:eastAsia="Calibri"/>
                <w:sz w:val="20"/>
                <w:szCs w:val="20"/>
              </w:rPr>
              <w:t>00,00</w:t>
            </w:r>
          </w:p>
        </w:tc>
      </w:tr>
      <w:tr w:rsidR="008377F7" w:rsidRPr="009912AD" w:rsidTr="0085601D">
        <w:tc>
          <w:tcPr>
            <w:tcW w:w="4390" w:type="dxa"/>
            <w:gridSpan w:val="2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8377F7" w:rsidRPr="009912AD" w:rsidRDefault="008377F7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728C5">
              <w:rPr>
                <w:rFonts w:eastAsia="Calibri"/>
                <w:sz w:val="20"/>
                <w:szCs w:val="20"/>
              </w:rPr>
              <w:t>73</w:t>
            </w:r>
            <w:r>
              <w:rPr>
                <w:rFonts w:eastAsia="Calibri"/>
                <w:sz w:val="20"/>
                <w:szCs w:val="20"/>
              </w:rPr>
              <w:t>.</w:t>
            </w:r>
            <w:r w:rsidR="008728C5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9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173</w:t>
            </w:r>
            <w:r w:rsidR="008377F7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="008377F7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:rsidR="008377F7" w:rsidRPr="009912AD" w:rsidRDefault="008728C5" w:rsidP="0085601D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173</w:t>
            </w:r>
            <w:r w:rsidR="008377F7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60</w:t>
            </w:r>
            <w:r w:rsidR="008377F7">
              <w:rPr>
                <w:rFonts w:eastAsia="Calibri"/>
                <w:sz w:val="20"/>
                <w:szCs w:val="20"/>
              </w:rPr>
              <w:t>0,00</w:t>
            </w:r>
          </w:p>
        </w:tc>
      </w:tr>
    </w:tbl>
    <w:p w:rsidR="005215C8" w:rsidRDefault="005215C8" w:rsidP="005215C8">
      <w:pPr>
        <w:spacing w:line="360" w:lineRule="auto"/>
        <w:rPr>
          <w:b/>
        </w:rPr>
      </w:pPr>
    </w:p>
    <w:p w:rsidR="005215C8" w:rsidRPr="00D44741" w:rsidRDefault="005215C8" w:rsidP="005215C8">
      <w:pPr>
        <w:spacing w:line="360" w:lineRule="auto"/>
        <w:jc w:val="both"/>
        <w:rPr>
          <w:b/>
        </w:rPr>
      </w:pPr>
      <w:r w:rsidRPr="00D44741">
        <w:rPr>
          <w:b/>
        </w:rPr>
        <w:t>CILJ PROGRAMA</w:t>
      </w:r>
    </w:p>
    <w:p w:rsidR="005465C8" w:rsidRPr="00412A94" w:rsidRDefault="005215C8" w:rsidP="005465C8">
      <w:pPr>
        <w:spacing w:line="360" w:lineRule="auto"/>
        <w:jc w:val="both"/>
        <w:rPr>
          <w:rFonts w:eastAsia="Calibri"/>
          <w:noProof/>
        </w:rPr>
      </w:pPr>
      <w:r>
        <w:t>Sufinanciranje boravka djece u gradskim i privatnim dječjim vrtićima i obrtima za čuvanje</w:t>
      </w:r>
      <w:r w:rsidR="005465C8">
        <w:t>,</w:t>
      </w:r>
      <w:r w:rsidR="005465C8" w:rsidRPr="005465C8">
        <w:rPr>
          <w:rFonts w:eastAsia="Calibri"/>
          <w:noProof/>
        </w:rPr>
        <w:t xml:space="preserve"> </w:t>
      </w:r>
      <w:r w:rsidR="005465C8">
        <w:rPr>
          <w:rFonts w:eastAsia="Calibri"/>
          <w:noProof/>
        </w:rPr>
        <w:t>p</w:t>
      </w:r>
      <w:r w:rsidR="005465C8" w:rsidRPr="00412A94">
        <w:rPr>
          <w:rFonts w:eastAsia="Calibri"/>
          <w:noProof/>
        </w:rPr>
        <w:t>oboljšanje standarda u sustavu obrazovanja, unapređenje srednjoškolskog i visokog obrazovanja.</w:t>
      </w:r>
    </w:p>
    <w:p w:rsidR="005215C8" w:rsidRPr="00D44741" w:rsidRDefault="005215C8" w:rsidP="005215C8">
      <w:pPr>
        <w:spacing w:line="360" w:lineRule="auto"/>
        <w:jc w:val="both"/>
        <w:rPr>
          <w:b/>
          <w:bCs/>
        </w:rPr>
      </w:pPr>
      <w:r w:rsidRPr="00D44741">
        <w:rPr>
          <w:b/>
          <w:bCs/>
        </w:rPr>
        <w:t>POKAZATELJI USPJEŠNOSTI</w:t>
      </w:r>
    </w:p>
    <w:p w:rsidR="005215C8" w:rsidRPr="00D44741" w:rsidRDefault="005215C8" w:rsidP="005215C8">
      <w:pPr>
        <w:spacing w:line="360" w:lineRule="auto"/>
        <w:jc w:val="both"/>
        <w:rPr>
          <w:b/>
          <w:bCs/>
        </w:rPr>
      </w:pPr>
      <w:r w:rsidRPr="00D44741">
        <w:rPr>
          <w:rFonts w:eastAsia="Calibri"/>
        </w:rPr>
        <w:t>Redovno financiranje navedenih programa.</w:t>
      </w:r>
    </w:p>
    <w:p w:rsidR="005215C8" w:rsidRPr="0064615E" w:rsidRDefault="005215C8" w:rsidP="005215C8">
      <w:pPr>
        <w:spacing w:line="360" w:lineRule="auto"/>
        <w:rPr>
          <w:b/>
        </w:rPr>
      </w:pPr>
    </w:p>
    <w:p w:rsidR="005215C8" w:rsidRDefault="005215C8" w:rsidP="005215C8">
      <w:pPr>
        <w:spacing w:line="360" w:lineRule="auto"/>
        <w:rPr>
          <w:b/>
          <w:color w:val="000000" w:themeColor="text1"/>
        </w:rPr>
      </w:pPr>
    </w:p>
    <w:p w:rsidR="005215C8" w:rsidRPr="0064615E" w:rsidRDefault="005215C8" w:rsidP="005215C8">
      <w:pPr>
        <w:spacing w:line="360" w:lineRule="auto"/>
        <w:rPr>
          <w:b/>
        </w:rPr>
      </w:pPr>
      <w:r w:rsidRPr="0064615E">
        <w:rPr>
          <w:b/>
        </w:rPr>
        <w:t>Program 201</w:t>
      </w:r>
      <w:r w:rsidR="008377F7">
        <w:rPr>
          <w:b/>
        </w:rPr>
        <w:t>2</w:t>
      </w:r>
      <w:r w:rsidRPr="0064615E">
        <w:rPr>
          <w:b/>
        </w:rPr>
        <w:t xml:space="preserve"> Javne potrebe u socijalnoj skrbi</w:t>
      </w:r>
    </w:p>
    <w:p w:rsidR="005215C8" w:rsidRPr="0064615E" w:rsidRDefault="005215C8" w:rsidP="005215C8">
      <w:pPr>
        <w:spacing w:line="360" w:lineRule="auto"/>
      </w:pPr>
      <w:r w:rsidRPr="0064615E">
        <w:t>Programom se planiraju sredstva za jednokratne novčane pomoći, pomoć za troškove stanovanja, naknade pogrebnih troškova</w:t>
      </w:r>
      <w:r>
        <w:t xml:space="preserve"> </w:t>
      </w:r>
      <w:r w:rsidRPr="0064615E">
        <w:t>i naknade za novorođenčad.</w:t>
      </w:r>
    </w:p>
    <w:tbl>
      <w:tblPr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215C8" w:rsidRPr="009912AD" w:rsidTr="005215C8">
        <w:tc>
          <w:tcPr>
            <w:tcW w:w="846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8D44C7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8D44C7"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8D44C7">
              <w:rPr>
                <w:rFonts w:eastAsia="Calibri"/>
                <w:b/>
                <w:bCs/>
                <w:sz w:val="20"/>
                <w:szCs w:val="20"/>
              </w:rPr>
              <w:t>6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215C8" w:rsidRPr="009912AD" w:rsidTr="005215C8">
        <w:tc>
          <w:tcPr>
            <w:tcW w:w="846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</w:t>
            </w:r>
            <w:r w:rsidR="009E5957">
              <w:rPr>
                <w:rFonts w:eastAsia="Calibri"/>
                <w:sz w:val="20"/>
                <w:szCs w:val="20"/>
              </w:rPr>
              <w:t>12</w:t>
            </w:r>
            <w:r w:rsidR="008377F7">
              <w:rPr>
                <w:rFonts w:eastAsia="Calibri"/>
                <w:sz w:val="20"/>
                <w:szCs w:val="20"/>
              </w:rPr>
              <w:t>0</w:t>
            </w:r>
            <w:r w:rsidRPr="009912AD">
              <w:rPr>
                <w:rFonts w:eastAsia="Calibri"/>
                <w:sz w:val="20"/>
                <w:szCs w:val="20"/>
              </w:rPr>
              <w:t>1 Pomoć obiteljima-socijalni program</w:t>
            </w:r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D44C7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.100,00</w:t>
            </w:r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D44C7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.100,00</w:t>
            </w:r>
          </w:p>
        </w:tc>
        <w:tc>
          <w:tcPr>
            <w:tcW w:w="1554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D44C7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.100,00</w:t>
            </w:r>
          </w:p>
        </w:tc>
      </w:tr>
      <w:tr w:rsidR="005215C8" w:rsidRPr="009912AD" w:rsidTr="005215C8">
        <w:tc>
          <w:tcPr>
            <w:tcW w:w="4390" w:type="dxa"/>
            <w:gridSpan w:val="2"/>
            <w:vAlign w:val="center"/>
          </w:tcPr>
          <w:p w:rsidR="005215C8" w:rsidRPr="009912AD" w:rsidRDefault="005215C8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D44C7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.100,00</w:t>
            </w:r>
          </w:p>
        </w:tc>
        <w:tc>
          <w:tcPr>
            <w:tcW w:w="1559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D44C7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.100,00</w:t>
            </w:r>
          </w:p>
        </w:tc>
        <w:tc>
          <w:tcPr>
            <w:tcW w:w="1554" w:type="dxa"/>
            <w:vAlign w:val="center"/>
          </w:tcPr>
          <w:p w:rsidR="005215C8" w:rsidRPr="009912AD" w:rsidRDefault="008377F7" w:rsidP="005215C8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8D44C7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.100,00</w:t>
            </w:r>
          </w:p>
        </w:tc>
      </w:tr>
    </w:tbl>
    <w:p w:rsidR="005215C8" w:rsidRDefault="005215C8" w:rsidP="005215C8">
      <w:pPr>
        <w:spacing w:line="360" w:lineRule="auto"/>
        <w:rPr>
          <w:sz w:val="24"/>
          <w:szCs w:val="24"/>
        </w:rPr>
      </w:pPr>
    </w:p>
    <w:p w:rsidR="005215C8" w:rsidRPr="00DF035C" w:rsidRDefault="005215C8" w:rsidP="005215C8">
      <w:pPr>
        <w:spacing w:line="360" w:lineRule="auto"/>
        <w:rPr>
          <w:b/>
          <w:bCs/>
        </w:rPr>
      </w:pPr>
      <w:r w:rsidRPr="00DF035C">
        <w:rPr>
          <w:b/>
          <w:bCs/>
        </w:rPr>
        <w:t>CILJ PROGRAMA</w:t>
      </w:r>
    </w:p>
    <w:p w:rsidR="005215C8" w:rsidRDefault="005215C8" w:rsidP="005215C8">
      <w:pPr>
        <w:spacing w:line="360" w:lineRule="auto"/>
        <w:rPr>
          <w:lang w:bidi="ar-SA"/>
        </w:rPr>
      </w:pPr>
      <w:r w:rsidRPr="00DF035C">
        <w:rPr>
          <w:lang w:bidi="ar-SA"/>
        </w:rPr>
        <w:t xml:space="preserve">Cilj programa je realizirati Socijalni programa </w:t>
      </w:r>
      <w:r>
        <w:rPr>
          <w:lang w:bidi="ar-SA"/>
        </w:rPr>
        <w:t xml:space="preserve">Općine Draganić te </w:t>
      </w:r>
      <w:r w:rsidRPr="00DF035C">
        <w:rPr>
          <w:lang w:bidi="ar-SA"/>
        </w:rPr>
        <w:t>osigurati viši standard socijalne zaštite</w:t>
      </w:r>
      <w:r>
        <w:rPr>
          <w:lang w:bidi="ar-SA"/>
        </w:rPr>
        <w:t>.</w:t>
      </w:r>
    </w:p>
    <w:p w:rsidR="005215C8" w:rsidRDefault="005215C8" w:rsidP="005215C8">
      <w:pPr>
        <w:spacing w:line="360" w:lineRule="auto"/>
        <w:rPr>
          <w:b/>
          <w:lang w:bidi="ar-SA"/>
        </w:rPr>
      </w:pPr>
      <w:r w:rsidRPr="00AF6B10">
        <w:rPr>
          <w:b/>
          <w:lang w:bidi="ar-SA"/>
        </w:rPr>
        <w:t>POKAZATELJ USPJEŠNOSTI</w:t>
      </w:r>
    </w:p>
    <w:p w:rsidR="005215C8" w:rsidRDefault="005215C8" w:rsidP="005215C8">
      <w:pPr>
        <w:spacing w:line="360" w:lineRule="auto"/>
        <w:rPr>
          <w:lang w:bidi="ar-SA"/>
        </w:rPr>
      </w:pPr>
      <w:r w:rsidRPr="00412A94">
        <w:rPr>
          <w:rFonts w:eastAsia="Calibri"/>
          <w:noProof/>
        </w:rPr>
        <w:t>Redovno financiranje navedenih programa</w:t>
      </w:r>
      <w:r>
        <w:rPr>
          <w:rFonts w:eastAsia="Calibri"/>
          <w:noProof/>
        </w:rPr>
        <w:t>.</w:t>
      </w:r>
    </w:p>
    <w:p w:rsidR="005215C8" w:rsidRDefault="005215C8" w:rsidP="005215C8">
      <w:pPr>
        <w:spacing w:line="360" w:lineRule="auto"/>
        <w:rPr>
          <w:b/>
        </w:rPr>
      </w:pPr>
    </w:p>
    <w:sectPr w:rsidR="005215C8">
      <w:pgSz w:w="11910" w:h="16840"/>
      <w:pgMar w:top="1320" w:right="1300" w:bottom="1200" w:left="1300" w:header="0" w:footer="10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692A"/>
    <w:multiLevelType w:val="hybridMultilevel"/>
    <w:tmpl w:val="A7DAF136"/>
    <w:lvl w:ilvl="0" w:tplc="2C0C4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5BDF"/>
    <w:multiLevelType w:val="hybridMultilevel"/>
    <w:tmpl w:val="7D2EB722"/>
    <w:lvl w:ilvl="0" w:tplc="E95C2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1558"/>
    <w:multiLevelType w:val="hybridMultilevel"/>
    <w:tmpl w:val="757A661C"/>
    <w:lvl w:ilvl="0" w:tplc="CEE8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5169"/>
    <w:multiLevelType w:val="hybridMultilevel"/>
    <w:tmpl w:val="E62EFBA0"/>
    <w:lvl w:ilvl="0" w:tplc="75CA3386">
      <w:start w:val="1"/>
      <w:numFmt w:val="upperLetter"/>
      <w:lvlText w:val="%1)"/>
      <w:lvlJc w:val="left"/>
      <w:pPr>
        <w:ind w:left="6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303B0EC8"/>
    <w:multiLevelType w:val="hybridMultilevel"/>
    <w:tmpl w:val="6B2E5CE0"/>
    <w:lvl w:ilvl="0" w:tplc="5C42C55A">
      <w:numFmt w:val="bullet"/>
      <w:lvlText w:val="-"/>
      <w:lvlJc w:val="left"/>
      <w:pPr>
        <w:ind w:left="121" w:hanging="192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867481DE">
      <w:numFmt w:val="bullet"/>
      <w:lvlText w:val="•"/>
      <w:lvlJc w:val="left"/>
      <w:pPr>
        <w:ind w:left="1038" w:hanging="192"/>
      </w:pPr>
      <w:rPr>
        <w:rFonts w:hint="default"/>
        <w:lang w:val="hr-HR" w:eastAsia="hr-HR" w:bidi="hr-HR"/>
      </w:rPr>
    </w:lvl>
    <w:lvl w:ilvl="2" w:tplc="B42697B2">
      <w:numFmt w:val="bullet"/>
      <w:lvlText w:val="•"/>
      <w:lvlJc w:val="left"/>
      <w:pPr>
        <w:ind w:left="1957" w:hanging="192"/>
      </w:pPr>
      <w:rPr>
        <w:rFonts w:hint="default"/>
        <w:lang w:val="hr-HR" w:eastAsia="hr-HR" w:bidi="hr-HR"/>
      </w:rPr>
    </w:lvl>
    <w:lvl w:ilvl="3" w:tplc="2BF47930">
      <w:numFmt w:val="bullet"/>
      <w:lvlText w:val="•"/>
      <w:lvlJc w:val="left"/>
      <w:pPr>
        <w:ind w:left="2875" w:hanging="192"/>
      </w:pPr>
      <w:rPr>
        <w:rFonts w:hint="default"/>
        <w:lang w:val="hr-HR" w:eastAsia="hr-HR" w:bidi="hr-HR"/>
      </w:rPr>
    </w:lvl>
    <w:lvl w:ilvl="4" w:tplc="C50E2D9E">
      <w:numFmt w:val="bullet"/>
      <w:lvlText w:val="•"/>
      <w:lvlJc w:val="left"/>
      <w:pPr>
        <w:ind w:left="3794" w:hanging="192"/>
      </w:pPr>
      <w:rPr>
        <w:rFonts w:hint="default"/>
        <w:lang w:val="hr-HR" w:eastAsia="hr-HR" w:bidi="hr-HR"/>
      </w:rPr>
    </w:lvl>
    <w:lvl w:ilvl="5" w:tplc="800E2F5A">
      <w:numFmt w:val="bullet"/>
      <w:lvlText w:val="•"/>
      <w:lvlJc w:val="left"/>
      <w:pPr>
        <w:ind w:left="4713" w:hanging="192"/>
      </w:pPr>
      <w:rPr>
        <w:rFonts w:hint="default"/>
        <w:lang w:val="hr-HR" w:eastAsia="hr-HR" w:bidi="hr-HR"/>
      </w:rPr>
    </w:lvl>
    <w:lvl w:ilvl="6" w:tplc="0A50D8A0">
      <w:numFmt w:val="bullet"/>
      <w:lvlText w:val="•"/>
      <w:lvlJc w:val="left"/>
      <w:pPr>
        <w:ind w:left="5631" w:hanging="192"/>
      </w:pPr>
      <w:rPr>
        <w:rFonts w:hint="default"/>
        <w:lang w:val="hr-HR" w:eastAsia="hr-HR" w:bidi="hr-HR"/>
      </w:rPr>
    </w:lvl>
    <w:lvl w:ilvl="7" w:tplc="1602A946">
      <w:numFmt w:val="bullet"/>
      <w:lvlText w:val="•"/>
      <w:lvlJc w:val="left"/>
      <w:pPr>
        <w:ind w:left="6550" w:hanging="192"/>
      </w:pPr>
      <w:rPr>
        <w:rFonts w:hint="default"/>
        <w:lang w:val="hr-HR" w:eastAsia="hr-HR" w:bidi="hr-HR"/>
      </w:rPr>
    </w:lvl>
    <w:lvl w:ilvl="8" w:tplc="96860638">
      <w:numFmt w:val="bullet"/>
      <w:lvlText w:val="•"/>
      <w:lvlJc w:val="left"/>
      <w:pPr>
        <w:ind w:left="7469" w:hanging="192"/>
      </w:pPr>
      <w:rPr>
        <w:rFonts w:hint="default"/>
        <w:lang w:val="hr-HR" w:eastAsia="hr-HR" w:bidi="hr-HR"/>
      </w:rPr>
    </w:lvl>
  </w:abstractNum>
  <w:abstractNum w:abstractNumId="5" w15:restartNumberingAfterBreak="0">
    <w:nsid w:val="357D3E7A"/>
    <w:multiLevelType w:val="multilevel"/>
    <w:tmpl w:val="36AE17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4A78B9"/>
    <w:multiLevelType w:val="hybridMultilevel"/>
    <w:tmpl w:val="50E6F254"/>
    <w:lvl w:ilvl="0" w:tplc="1B9A6072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5EA083A2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4DE0EC96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DD12AD62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FC166992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81EE2FD0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AC664A10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7C84B36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CF740C48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7" w15:restartNumberingAfterBreak="0">
    <w:nsid w:val="371739A4"/>
    <w:multiLevelType w:val="hybridMultilevel"/>
    <w:tmpl w:val="098200C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24A33"/>
    <w:multiLevelType w:val="hybridMultilevel"/>
    <w:tmpl w:val="710C5FC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256"/>
    <w:multiLevelType w:val="hybridMultilevel"/>
    <w:tmpl w:val="1A96466E"/>
    <w:lvl w:ilvl="0" w:tplc="7E7CD238">
      <w:numFmt w:val="bullet"/>
      <w:lvlText w:val="-"/>
      <w:lvlJc w:val="left"/>
      <w:pPr>
        <w:ind w:left="313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2914410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2" w:tplc="F2C4D34A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65226868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D9D2C7EE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7546A1B8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8A485732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6D42D70A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53C04BD4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27B77D6"/>
    <w:multiLevelType w:val="hybridMultilevel"/>
    <w:tmpl w:val="5F829C02"/>
    <w:lvl w:ilvl="0" w:tplc="67FCA92A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5E66ECC4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D466CB52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981CF3AA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43383444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9FAE6D66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58A658AE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F562602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889A0DFA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11" w15:restartNumberingAfterBreak="0">
    <w:nsid w:val="5AA83230"/>
    <w:multiLevelType w:val="hybridMultilevel"/>
    <w:tmpl w:val="2BB66676"/>
    <w:lvl w:ilvl="0" w:tplc="43BCF1C8">
      <w:start w:val="1"/>
      <w:numFmt w:val="upperLetter"/>
      <w:lvlText w:val="%1."/>
      <w:lvlJc w:val="left"/>
      <w:pPr>
        <w:ind w:left="116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38CA236C">
      <w:numFmt w:val="bullet"/>
      <w:lvlText w:val="•"/>
      <w:lvlJc w:val="left"/>
      <w:pPr>
        <w:ind w:left="1042" w:hanging="294"/>
      </w:pPr>
      <w:rPr>
        <w:rFonts w:hint="default"/>
        <w:lang w:val="hr-HR" w:eastAsia="hr-HR" w:bidi="hr-HR"/>
      </w:rPr>
    </w:lvl>
    <w:lvl w:ilvl="2" w:tplc="37FE9644">
      <w:numFmt w:val="bullet"/>
      <w:lvlText w:val="•"/>
      <w:lvlJc w:val="left"/>
      <w:pPr>
        <w:ind w:left="1965" w:hanging="294"/>
      </w:pPr>
      <w:rPr>
        <w:rFonts w:hint="default"/>
        <w:lang w:val="hr-HR" w:eastAsia="hr-HR" w:bidi="hr-HR"/>
      </w:rPr>
    </w:lvl>
    <w:lvl w:ilvl="3" w:tplc="228A7C4A">
      <w:numFmt w:val="bullet"/>
      <w:lvlText w:val="•"/>
      <w:lvlJc w:val="left"/>
      <w:pPr>
        <w:ind w:left="2887" w:hanging="294"/>
      </w:pPr>
      <w:rPr>
        <w:rFonts w:hint="default"/>
        <w:lang w:val="hr-HR" w:eastAsia="hr-HR" w:bidi="hr-HR"/>
      </w:rPr>
    </w:lvl>
    <w:lvl w:ilvl="4" w:tplc="BAF0FED8">
      <w:numFmt w:val="bullet"/>
      <w:lvlText w:val="•"/>
      <w:lvlJc w:val="left"/>
      <w:pPr>
        <w:ind w:left="3810" w:hanging="294"/>
      </w:pPr>
      <w:rPr>
        <w:rFonts w:hint="default"/>
        <w:lang w:val="hr-HR" w:eastAsia="hr-HR" w:bidi="hr-HR"/>
      </w:rPr>
    </w:lvl>
    <w:lvl w:ilvl="5" w:tplc="3CAC236C">
      <w:numFmt w:val="bullet"/>
      <w:lvlText w:val="•"/>
      <w:lvlJc w:val="left"/>
      <w:pPr>
        <w:ind w:left="4733" w:hanging="294"/>
      </w:pPr>
      <w:rPr>
        <w:rFonts w:hint="default"/>
        <w:lang w:val="hr-HR" w:eastAsia="hr-HR" w:bidi="hr-HR"/>
      </w:rPr>
    </w:lvl>
    <w:lvl w:ilvl="6" w:tplc="4BFEC9E4">
      <w:numFmt w:val="bullet"/>
      <w:lvlText w:val="•"/>
      <w:lvlJc w:val="left"/>
      <w:pPr>
        <w:ind w:left="5655" w:hanging="294"/>
      </w:pPr>
      <w:rPr>
        <w:rFonts w:hint="default"/>
        <w:lang w:val="hr-HR" w:eastAsia="hr-HR" w:bidi="hr-HR"/>
      </w:rPr>
    </w:lvl>
    <w:lvl w:ilvl="7" w:tplc="E2986A22">
      <w:numFmt w:val="bullet"/>
      <w:lvlText w:val="•"/>
      <w:lvlJc w:val="left"/>
      <w:pPr>
        <w:ind w:left="6578" w:hanging="294"/>
      </w:pPr>
      <w:rPr>
        <w:rFonts w:hint="default"/>
        <w:lang w:val="hr-HR" w:eastAsia="hr-HR" w:bidi="hr-HR"/>
      </w:rPr>
    </w:lvl>
    <w:lvl w:ilvl="8" w:tplc="16DA040E">
      <w:numFmt w:val="bullet"/>
      <w:lvlText w:val="•"/>
      <w:lvlJc w:val="left"/>
      <w:pPr>
        <w:ind w:left="7501" w:hanging="294"/>
      </w:pPr>
      <w:rPr>
        <w:rFonts w:hint="default"/>
        <w:lang w:val="hr-HR" w:eastAsia="hr-HR" w:bidi="hr-HR"/>
      </w:rPr>
    </w:lvl>
  </w:abstractNum>
  <w:abstractNum w:abstractNumId="12" w15:restartNumberingAfterBreak="0">
    <w:nsid w:val="628430A7"/>
    <w:multiLevelType w:val="hybridMultilevel"/>
    <w:tmpl w:val="774E63E2"/>
    <w:lvl w:ilvl="0" w:tplc="2C74A950">
      <w:numFmt w:val="bullet"/>
      <w:lvlText w:val="-"/>
      <w:lvlJc w:val="left"/>
      <w:pPr>
        <w:ind w:left="414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DF545610">
      <w:numFmt w:val="bullet"/>
      <w:lvlText w:val="•"/>
      <w:lvlJc w:val="left"/>
      <w:pPr>
        <w:ind w:left="1337" w:hanging="144"/>
      </w:pPr>
      <w:rPr>
        <w:rFonts w:hint="default"/>
        <w:lang w:val="hr-HR" w:eastAsia="hr-HR" w:bidi="hr-HR"/>
      </w:rPr>
    </w:lvl>
    <w:lvl w:ilvl="2" w:tplc="1CD0D6E8">
      <w:numFmt w:val="bullet"/>
      <w:lvlText w:val="•"/>
      <w:lvlJc w:val="left"/>
      <w:pPr>
        <w:ind w:left="2255" w:hanging="144"/>
      </w:pPr>
      <w:rPr>
        <w:rFonts w:hint="default"/>
        <w:lang w:val="hr-HR" w:eastAsia="hr-HR" w:bidi="hr-HR"/>
      </w:rPr>
    </w:lvl>
    <w:lvl w:ilvl="3" w:tplc="199A9FD8">
      <w:numFmt w:val="bullet"/>
      <w:lvlText w:val="•"/>
      <w:lvlJc w:val="left"/>
      <w:pPr>
        <w:ind w:left="3173" w:hanging="144"/>
      </w:pPr>
      <w:rPr>
        <w:rFonts w:hint="default"/>
        <w:lang w:val="hr-HR" w:eastAsia="hr-HR" w:bidi="hr-HR"/>
      </w:rPr>
    </w:lvl>
    <w:lvl w:ilvl="4" w:tplc="D3D2D4EE">
      <w:numFmt w:val="bullet"/>
      <w:lvlText w:val="•"/>
      <w:lvlJc w:val="left"/>
      <w:pPr>
        <w:ind w:left="4091" w:hanging="144"/>
      </w:pPr>
      <w:rPr>
        <w:rFonts w:hint="default"/>
        <w:lang w:val="hr-HR" w:eastAsia="hr-HR" w:bidi="hr-HR"/>
      </w:rPr>
    </w:lvl>
    <w:lvl w:ilvl="5" w:tplc="4F246866">
      <w:numFmt w:val="bullet"/>
      <w:lvlText w:val="•"/>
      <w:lvlJc w:val="left"/>
      <w:pPr>
        <w:ind w:left="5009" w:hanging="144"/>
      </w:pPr>
      <w:rPr>
        <w:rFonts w:hint="default"/>
        <w:lang w:val="hr-HR" w:eastAsia="hr-HR" w:bidi="hr-HR"/>
      </w:rPr>
    </w:lvl>
    <w:lvl w:ilvl="6" w:tplc="76B69BA2">
      <w:numFmt w:val="bullet"/>
      <w:lvlText w:val="•"/>
      <w:lvlJc w:val="left"/>
      <w:pPr>
        <w:ind w:left="5927" w:hanging="144"/>
      </w:pPr>
      <w:rPr>
        <w:rFonts w:hint="default"/>
        <w:lang w:val="hr-HR" w:eastAsia="hr-HR" w:bidi="hr-HR"/>
      </w:rPr>
    </w:lvl>
    <w:lvl w:ilvl="7" w:tplc="36085140">
      <w:numFmt w:val="bullet"/>
      <w:lvlText w:val="•"/>
      <w:lvlJc w:val="left"/>
      <w:pPr>
        <w:ind w:left="6845" w:hanging="144"/>
      </w:pPr>
      <w:rPr>
        <w:rFonts w:hint="default"/>
        <w:lang w:val="hr-HR" w:eastAsia="hr-HR" w:bidi="hr-HR"/>
      </w:rPr>
    </w:lvl>
    <w:lvl w:ilvl="8" w:tplc="60F63580">
      <w:numFmt w:val="bullet"/>
      <w:lvlText w:val="•"/>
      <w:lvlJc w:val="left"/>
      <w:pPr>
        <w:ind w:left="7763" w:hanging="144"/>
      </w:pPr>
      <w:rPr>
        <w:rFonts w:hint="default"/>
        <w:lang w:val="hr-HR" w:eastAsia="hr-HR" w:bidi="hr-HR"/>
      </w:rPr>
    </w:lvl>
  </w:abstractNum>
  <w:abstractNum w:abstractNumId="13" w15:restartNumberingAfterBreak="0">
    <w:nsid w:val="6C6A691F"/>
    <w:multiLevelType w:val="hybridMultilevel"/>
    <w:tmpl w:val="0E54EBE8"/>
    <w:lvl w:ilvl="0" w:tplc="B3C89554">
      <w:start w:val="1"/>
      <w:numFmt w:val="decimal"/>
      <w:lvlText w:val="%1)"/>
      <w:lvlJc w:val="left"/>
      <w:pPr>
        <w:ind w:left="490" w:hanging="25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38240CEE">
      <w:start w:val="1"/>
      <w:numFmt w:val="lowerLetter"/>
      <w:lvlText w:val="%2)"/>
      <w:lvlJc w:val="left"/>
      <w:pPr>
        <w:ind w:left="908" w:hanging="308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2" w:tplc="80C6D118">
      <w:numFmt w:val="bullet"/>
      <w:lvlText w:val="•"/>
      <w:lvlJc w:val="left"/>
      <w:pPr>
        <w:ind w:left="900" w:hanging="308"/>
      </w:pPr>
      <w:rPr>
        <w:rFonts w:hint="default"/>
        <w:lang w:val="hr-HR" w:eastAsia="hr-HR" w:bidi="hr-HR"/>
      </w:rPr>
    </w:lvl>
    <w:lvl w:ilvl="3" w:tplc="216A41F4">
      <w:numFmt w:val="bullet"/>
      <w:lvlText w:val="•"/>
      <w:lvlJc w:val="left"/>
      <w:pPr>
        <w:ind w:left="1987" w:hanging="308"/>
      </w:pPr>
      <w:rPr>
        <w:rFonts w:hint="default"/>
        <w:lang w:val="hr-HR" w:eastAsia="hr-HR" w:bidi="hr-HR"/>
      </w:rPr>
    </w:lvl>
    <w:lvl w:ilvl="4" w:tplc="8236CEE8">
      <w:numFmt w:val="bullet"/>
      <w:lvlText w:val="•"/>
      <w:lvlJc w:val="left"/>
      <w:pPr>
        <w:ind w:left="3074" w:hanging="308"/>
      </w:pPr>
      <w:rPr>
        <w:rFonts w:hint="default"/>
        <w:lang w:val="hr-HR" w:eastAsia="hr-HR" w:bidi="hr-HR"/>
      </w:rPr>
    </w:lvl>
    <w:lvl w:ilvl="5" w:tplc="1D747660">
      <w:numFmt w:val="bullet"/>
      <w:lvlText w:val="•"/>
      <w:lvlJc w:val="left"/>
      <w:pPr>
        <w:ind w:left="4162" w:hanging="308"/>
      </w:pPr>
      <w:rPr>
        <w:rFonts w:hint="default"/>
        <w:lang w:val="hr-HR" w:eastAsia="hr-HR" w:bidi="hr-HR"/>
      </w:rPr>
    </w:lvl>
    <w:lvl w:ilvl="6" w:tplc="BA666B4E">
      <w:numFmt w:val="bullet"/>
      <w:lvlText w:val="•"/>
      <w:lvlJc w:val="left"/>
      <w:pPr>
        <w:ind w:left="5249" w:hanging="308"/>
      </w:pPr>
      <w:rPr>
        <w:rFonts w:hint="default"/>
        <w:lang w:val="hr-HR" w:eastAsia="hr-HR" w:bidi="hr-HR"/>
      </w:rPr>
    </w:lvl>
    <w:lvl w:ilvl="7" w:tplc="1B62D4E2">
      <w:numFmt w:val="bullet"/>
      <w:lvlText w:val="•"/>
      <w:lvlJc w:val="left"/>
      <w:pPr>
        <w:ind w:left="6337" w:hanging="308"/>
      </w:pPr>
      <w:rPr>
        <w:rFonts w:hint="default"/>
        <w:lang w:val="hr-HR" w:eastAsia="hr-HR" w:bidi="hr-HR"/>
      </w:rPr>
    </w:lvl>
    <w:lvl w:ilvl="8" w:tplc="589A6B6E">
      <w:numFmt w:val="bullet"/>
      <w:lvlText w:val="•"/>
      <w:lvlJc w:val="left"/>
      <w:pPr>
        <w:ind w:left="7424" w:hanging="308"/>
      </w:pPr>
      <w:rPr>
        <w:rFonts w:hint="default"/>
        <w:lang w:val="hr-HR" w:eastAsia="hr-HR" w:bidi="hr-HR"/>
      </w:rPr>
    </w:lvl>
  </w:abstractNum>
  <w:abstractNum w:abstractNumId="14" w15:restartNumberingAfterBreak="0">
    <w:nsid w:val="6D047D11"/>
    <w:multiLevelType w:val="hybridMultilevel"/>
    <w:tmpl w:val="77545696"/>
    <w:lvl w:ilvl="0" w:tplc="3CC0DA90">
      <w:numFmt w:val="bullet"/>
      <w:lvlText w:val="-"/>
      <w:lvlJc w:val="left"/>
      <w:pPr>
        <w:ind w:left="308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7F92A5D0">
      <w:numFmt w:val="bullet"/>
      <w:lvlText w:val="•"/>
      <w:lvlJc w:val="left"/>
      <w:pPr>
        <w:ind w:left="1200" w:hanging="192"/>
      </w:pPr>
      <w:rPr>
        <w:rFonts w:hint="default"/>
        <w:lang w:val="hr-HR" w:eastAsia="hr-HR" w:bidi="hr-HR"/>
      </w:rPr>
    </w:lvl>
    <w:lvl w:ilvl="2" w:tplc="B6EAE6C4">
      <w:numFmt w:val="bullet"/>
      <w:lvlText w:val="•"/>
      <w:lvlJc w:val="left"/>
      <w:pPr>
        <w:ind w:left="2101" w:hanging="192"/>
      </w:pPr>
      <w:rPr>
        <w:rFonts w:hint="default"/>
        <w:lang w:val="hr-HR" w:eastAsia="hr-HR" w:bidi="hr-HR"/>
      </w:rPr>
    </w:lvl>
    <w:lvl w:ilvl="3" w:tplc="8ACEA394">
      <w:numFmt w:val="bullet"/>
      <w:lvlText w:val="•"/>
      <w:lvlJc w:val="left"/>
      <w:pPr>
        <w:ind w:left="3001" w:hanging="192"/>
      </w:pPr>
      <w:rPr>
        <w:rFonts w:hint="default"/>
        <w:lang w:val="hr-HR" w:eastAsia="hr-HR" w:bidi="hr-HR"/>
      </w:rPr>
    </w:lvl>
    <w:lvl w:ilvl="4" w:tplc="1262A7F6">
      <w:numFmt w:val="bullet"/>
      <w:lvlText w:val="•"/>
      <w:lvlJc w:val="left"/>
      <w:pPr>
        <w:ind w:left="3902" w:hanging="192"/>
      </w:pPr>
      <w:rPr>
        <w:rFonts w:hint="default"/>
        <w:lang w:val="hr-HR" w:eastAsia="hr-HR" w:bidi="hr-HR"/>
      </w:rPr>
    </w:lvl>
    <w:lvl w:ilvl="5" w:tplc="1A360548">
      <w:numFmt w:val="bullet"/>
      <w:lvlText w:val="•"/>
      <w:lvlJc w:val="left"/>
      <w:pPr>
        <w:ind w:left="4803" w:hanging="192"/>
      </w:pPr>
      <w:rPr>
        <w:rFonts w:hint="default"/>
        <w:lang w:val="hr-HR" w:eastAsia="hr-HR" w:bidi="hr-HR"/>
      </w:rPr>
    </w:lvl>
    <w:lvl w:ilvl="6" w:tplc="FC3643EA">
      <w:numFmt w:val="bullet"/>
      <w:lvlText w:val="•"/>
      <w:lvlJc w:val="left"/>
      <w:pPr>
        <w:ind w:left="5703" w:hanging="192"/>
      </w:pPr>
      <w:rPr>
        <w:rFonts w:hint="default"/>
        <w:lang w:val="hr-HR" w:eastAsia="hr-HR" w:bidi="hr-HR"/>
      </w:rPr>
    </w:lvl>
    <w:lvl w:ilvl="7" w:tplc="B72A6A6C">
      <w:numFmt w:val="bullet"/>
      <w:lvlText w:val="•"/>
      <w:lvlJc w:val="left"/>
      <w:pPr>
        <w:ind w:left="6604" w:hanging="192"/>
      </w:pPr>
      <w:rPr>
        <w:rFonts w:hint="default"/>
        <w:lang w:val="hr-HR" w:eastAsia="hr-HR" w:bidi="hr-HR"/>
      </w:rPr>
    </w:lvl>
    <w:lvl w:ilvl="8" w:tplc="2A1270CC">
      <w:numFmt w:val="bullet"/>
      <w:lvlText w:val="•"/>
      <w:lvlJc w:val="left"/>
      <w:pPr>
        <w:ind w:left="7505" w:hanging="192"/>
      </w:pPr>
      <w:rPr>
        <w:rFonts w:hint="default"/>
        <w:lang w:val="hr-HR" w:eastAsia="hr-HR" w:bidi="hr-HR"/>
      </w:rPr>
    </w:lvl>
  </w:abstractNum>
  <w:abstractNum w:abstractNumId="15" w15:restartNumberingAfterBreak="0">
    <w:nsid w:val="6EB730E9"/>
    <w:multiLevelType w:val="hybridMultilevel"/>
    <w:tmpl w:val="32F68678"/>
    <w:lvl w:ilvl="0" w:tplc="0FD60414">
      <w:start w:val="1"/>
      <w:numFmt w:val="upperRoman"/>
      <w:lvlText w:val="%1"/>
      <w:lvlJc w:val="left"/>
      <w:pPr>
        <w:ind w:left="269" w:hanging="1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hr-HR" w:bidi="hr-HR"/>
      </w:rPr>
    </w:lvl>
    <w:lvl w:ilvl="1" w:tplc="D9DE9612">
      <w:numFmt w:val="bullet"/>
      <w:lvlText w:val="•"/>
      <w:lvlJc w:val="left"/>
      <w:pPr>
        <w:ind w:left="1168" w:hanging="154"/>
      </w:pPr>
      <w:rPr>
        <w:rFonts w:hint="default"/>
        <w:lang w:val="hr-HR" w:eastAsia="hr-HR" w:bidi="hr-HR"/>
      </w:rPr>
    </w:lvl>
    <w:lvl w:ilvl="2" w:tplc="B75820A4">
      <w:numFmt w:val="bullet"/>
      <w:lvlText w:val="•"/>
      <w:lvlJc w:val="left"/>
      <w:pPr>
        <w:ind w:left="2077" w:hanging="154"/>
      </w:pPr>
      <w:rPr>
        <w:rFonts w:hint="default"/>
        <w:lang w:val="hr-HR" w:eastAsia="hr-HR" w:bidi="hr-HR"/>
      </w:rPr>
    </w:lvl>
    <w:lvl w:ilvl="3" w:tplc="AECEBEB0">
      <w:numFmt w:val="bullet"/>
      <w:lvlText w:val="•"/>
      <w:lvlJc w:val="left"/>
      <w:pPr>
        <w:ind w:left="2985" w:hanging="154"/>
      </w:pPr>
      <w:rPr>
        <w:rFonts w:hint="default"/>
        <w:lang w:val="hr-HR" w:eastAsia="hr-HR" w:bidi="hr-HR"/>
      </w:rPr>
    </w:lvl>
    <w:lvl w:ilvl="4" w:tplc="07A0DF5A">
      <w:numFmt w:val="bullet"/>
      <w:lvlText w:val="•"/>
      <w:lvlJc w:val="left"/>
      <w:pPr>
        <w:ind w:left="3894" w:hanging="154"/>
      </w:pPr>
      <w:rPr>
        <w:rFonts w:hint="default"/>
        <w:lang w:val="hr-HR" w:eastAsia="hr-HR" w:bidi="hr-HR"/>
      </w:rPr>
    </w:lvl>
    <w:lvl w:ilvl="5" w:tplc="45263344">
      <w:numFmt w:val="bullet"/>
      <w:lvlText w:val="•"/>
      <w:lvlJc w:val="left"/>
      <w:pPr>
        <w:ind w:left="4803" w:hanging="154"/>
      </w:pPr>
      <w:rPr>
        <w:rFonts w:hint="default"/>
        <w:lang w:val="hr-HR" w:eastAsia="hr-HR" w:bidi="hr-HR"/>
      </w:rPr>
    </w:lvl>
    <w:lvl w:ilvl="6" w:tplc="151AE642">
      <w:numFmt w:val="bullet"/>
      <w:lvlText w:val="•"/>
      <w:lvlJc w:val="left"/>
      <w:pPr>
        <w:ind w:left="5711" w:hanging="154"/>
      </w:pPr>
      <w:rPr>
        <w:rFonts w:hint="default"/>
        <w:lang w:val="hr-HR" w:eastAsia="hr-HR" w:bidi="hr-HR"/>
      </w:rPr>
    </w:lvl>
    <w:lvl w:ilvl="7" w:tplc="1E74AD1A">
      <w:numFmt w:val="bullet"/>
      <w:lvlText w:val="•"/>
      <w:lvlJc w:val="left"/>
      <w:pPr>
        <w:ind w:left="6620" w:hanging="154"/>
      </w:pPr>
      <w:rPr>
        <w:rFonts w:hint="default"/>
        <w:lang w:val="hr-HR" w:eastAsia="hr-HR" w:bidi="hr-HR"/>
      </w:rPr>
    </w:lvl>
    <w:lvl w:ilvl="8" w:tplc="7354CC74">
      <w:numFmt w:val="bullet"/>
      <w:lvlText w:val="•"/>
      <w:lvlJc w:val="left"/>
      <w:pPr>
        <w:ind w:left="7529" w:hanging="154"/>
      </w:pPr>
      <w:rPr>
        <w:rFonts w:hint="default"/>
        <w:lang w:val="hr-HR" w:eastAsia="hr-HR" w:bidi="hr-HR"/>
      </w:rPr>
    </w:lvl>
  </w:abstractNum>
  <w:abstractNum w:abstractNumId="16" w15:restartNumberingAfterBreak="0">
    <w:nsid w:val="6F38025A"/>
    <w:multiLevelType w:val="hybridMultilevel"/>
    <w:tmpl w:val="BB007E7A"/>
    <w:lvl w:ilvl="0" w:tplc="9774C596">
      <w:numFmt w:val="bullet"/>
      <w:lvlText w:val="-"/>
      <w:lvlJc w:val="left"/>
      <w:pPr>
        <w:ind w:left="121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A20AD8CE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0DF6042E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AF2EEC1C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73E4540A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86A4E416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D0EECBBC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D184832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2AFA3216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17" w15:restartNumberingAfterBreak="0">
    <w:nsid w:val="78F22BC7"/>
    <w:multiLevelType w:val="hybridMultilevel"/>
    <w:tmpl w:val="74DED51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643C"/>
    <w:multiLevelType w:val="hybridMultilevel"/>
    <w:tmpl w:val="659C753A"/>
    <w:lvl w:ilvl="0" w:tplc="FD7046CC">
      <w:start w:val="2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C645129"/>
    <w:multiLevelType w:val="multilevel"/>
    <w:tmpl w:val="A2400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8F5F36"/>
    <w:multiLevelType w:val="hybridMultilevel"/>
    <w:tmpl w:val="D884EE0C"/>
    <w:lvl w:ilvl="0" w:tplc="27C06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74014"/>
    <w:multiLevelType w:val="hybridMultilevel"/>
    <w:tmpl w:val="1424F02E"/>
    <w:lvl w:ilvl="0" w:tplc="A5ECB86C">
      <w:numFmt w:val="bullet"/>
      <w:lvlText w:val="-"/>
      <w:lvlJc w:val="left"/>
      <w:pPr>
        <w:ind w:left="740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2044884">
      <w:numFmt w:val="bullet"/>
      <w:lvlText w:val="•"/>
      <w:lvlJc w:val="left"/>
      <w:pPr>
        <w:ind w:left="1625" w:hanging="144"/>
      </w:pPr>
      <w:rPr>
        <w:rFonts w:hint="default"/>
        <w:lang w:val="hr-HR" w:eastAsia="hr-HR" w:bidi="hr-HR"/>
      </w:rPr>
    </w:lvl>
    <w:lvl w:ilvl="2" w:tplc="7A2EC6E2">
      <w:numFmt w:val="bullet"/>
      <w:lvlText w:val="•"/>
      <w:lvlJc w:val="left"/>
      <w:pPr>
        <w:ind w:left="2511" w:hanging="144"/>
      </w:pPr>
      <w:rPr>
        <w:rFonts w:hint="default"/>
        <w:lang w:val="hr-HR" w:eastAsia="hr-HR" w:bidi="hr-HR"/>
      </w:rPr>
    </w:lvl>
    <w:lvl w:ilvl="3" w:tplc="4AA05DB0">
      <w:numFmt w:val="bullet"/>
      <w:lvlText w:val="•"/>
      <w:lvlJc w:val="left"/>
      <w:pPr>
        <w:ind w:left="3397" w:hanging="144"/>
      </w:pPr>
      <w:rPr>
        <w:rFonts w:hint="default"/>
        <w:lang w:val="hr-HR" w:eastAsia="hr-HR" w:bidi="hr-HR"/>
      </w:rPr>
    </w:lvl>
    <w:lvl w:ilvl="4" w:tplc="8A486F12">
      <w:numFmt w:val="bullet"/>
      <w:lvlText w:val="•"/>
      <w:lvlJc w:val="left"/>
      <w:pPr>
        <w:ind w:left="4283" w:hanging="144"/>
      </w:pPr>
      <w:rPr>
        <w:rFonts w:hint="default"/>
        <w:lang w:val="hr-HR" w:eastAsia="hr-HR" w:bidi="hr-HR"/>
      </w:rPr>
    </w:lvl>
    <w:lvl w:ilvl="5" w:tplc="7ED4F054">
      <w:numFmt w:val="bullet"/>
      <w:lvlText w:val="•"/>
      <w:lvlJc w:val="left"/>
      <w:pPr>
        <w:ind w:left="5169" w:hanging="144"/>
      </w:pPr>
      <w:rPr>
        <w:rFonts w:hint="default"/>
        <w:lang w:val="hr-HR" w:eastAsia="hr-HR" w:bidi="hr-HR"/>
      </w:rPr>
    </w:lvl>
    <w:lvl w:ilvl="6" w:tplc="523C3736">
      <w:numFmt w:val="bullet"/>
      <w:lvlText w:val="•"/>
      <w:lvlJc w:val="left"/>
      <w:pPr>
        <w:ind w:left="6055" w:hanging="144"/>
      </w:pPr>
      <w:rPr>
        <w:rFonts w:hint="default"/>
        <w:lang w:val="hr-HR" w:eastAsia="hr-HR" w:bidi="hr-HR"/>
      </w:rPr>
    </w:lvl>
    <w:lvl w:ilvl="7" w:tplc="96A6DDE6">
      <w:numFmt w:val="bullet"/>
      <w:lvlText w:val="•"/>
      <w:lvlJc w:val="left"/>
      <w:pPr>
        <w:ind w:left="6941" w:hanging="144"/>
      </w:pPr>
      <w:rPr>
        <w:rFonts w:hint="default"/>
        <w:lang w:val="hr-HR" w:eastAsia="hr-HR" w:bidi="hr-HR"/>
      </w:rPr>
    </w:lvl>
    <w:lvl w:ilvl="8" w:tplc="7F4E4AB6">
      <w:numFmt w:val="bullet"/>
      <w:lvlText w:val="•"/>
      <w:lvlJc w:val="left"/>
      <w:pPr>
        <w:ind w:left="7827" w:hanging="144"/>
      </w:pPr>
      <w:rPr>
        <w:rFonts w:hint="default"/>
        <w:lang w:val="hr-HR" w:eastAsia="hr-HR" w:bidi="hr-HR"/>
      </w:rPr>
    </w:lvl>
  </w:abstractNum>
  <w:abstractNum w:abstractNumId="22" w15:restartNumberingAfterBreak="0">
    <w:nsid w:val="7F3E5098"/>
    <w:multiLevelType w:val="hybridMultilevel"/>
    <w:tmpl w:val="3CD649A2"/>
    <w:lvl w:ilvl="0" w:tplc="4B1E364C">
      <w:start w:val="1"/>
      <w:numFmt w:val="decimal"/>
      <w:lvlText w:val="%1."/>
      <w:lvlJc w:val="left"/>
      <w:pPr>
        <w:ind w:left="822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6B84189A">
      <w:numFmt w:val="bullet"/>
      <w:lvlText w:val="•"/>
      <w:lvlJc w:val="left"/>
      <w:pPr>
        <w:ind w:left="1697" w:hanging="226"/>
      </w:pPr>
      <w:rPr>
        <w:rFonts w:hint="default"/>
        <w:lang w:val="hr-HR" w:eastAsia="hr-HR" w:bidi="hr-HR"/>
      </w:rPr>
    </w:lvl>
    <w:lvl w:ilvl="2" w:tplc="24726D26">
      <w:numFmt w:val="bullet"/>
      <w:lvlText w:val="•"/>
      <w:lvlJc w:val="left"/>
      <w:pPr>
        <w:ind w:left="2575" w:hanging="226"/>
      </w:pPr>
      <w:rPr>
        <w:rFonts w:hint="default"/>
        <w:lang w:val="hr-HR" w:eastAsia="hr-HR" w:bidi="hr-HR"/>
      </w:rPr>
    </w:lvl>
    <w:lvl w:ilvl="3" w:tplc="BA584B38">
      <w:numFmt w:val="bullet"/>
      <w:lvlText w:val="•"/>
      <w:lvlJc w:val="left"/>
      <w:pPr>
        <w:ind w:left="3453" w:hanging="226"/>
      </w:pPr>
      <w:rPr>
        <w:rFonts w:hint="default"/>
        <w:lang w:val="hr-HR" w:eastAsia="hr-HR" w:bidi="hr-HR"/>
      </w:rPr>
    </w:lvl>
    <w:lvl w:ilvl="4" w:tplc="243A2466">
      <w:numFmt w:val="bullet"/>
      <w:lvlText w:val="•"/>
      <w:lvlJc w:val="left"/>
      <w:pPr>
        <w:ind w:left="4331" w:hanging="226"/>
      </w:pPr>
      <w:rPr>
        <w:rFonts w:hint="default"/>
        <w:lang w:val="hr-HR" w:eastAsia="hr-HR" w:bidi="hr-HR"/>
      </w:rPr>
    </w:lvl>
    <w:lvl w:ilvl="5" w:tplc="DCAAE91A">
      <w:numFmt w:val="bullet"/>
      <w:lvlText w:val="•"/>
      <w:lvlJc w:val="left"/>
      <w:pPr>
        <w:ind w:left="5209" w:hanging="226"/>
      </w:pPr>
      <w:rPr>
        <w:rFonts w:hint="default"/>
        <w:lang w:val="hr-HR" w:eastAsia="hr-HR" w:bidi="hr-HR"/>
      </w:rPr>
    </w:lvl>
    <w:lvl w:ilvl="6" w:tplc="1F5097F0">
      <w:numFmt w:val="bullet"/>
      <w:lvlText w:val="•"/>
      <w:lvlJc w:val="left"/>
      <w:pPr>
        <w:ind w:left="6087" w:hanging="226"/>
      </w:pPr>
      <w:rPr>
        <w:rFonts w:hint="default"/>
        <w:lang w:val="hr-HR" w:eastAsia="hr-HR" w:bidi="hr-HR"/>
      </w:rPr>
    </w:lvl>
    <w:lvl w:ilvl="7" w:tplc="7DACB1E0">
      <w:numFmt w:val="bullet"/>
      <w:lvlText w:val="•"/>
      <w:lvlJc w:val="left"/>
      <w:pPr>
        <w:ind w:left="6965" w:hanging="226"/>
      </w:pPr>
      <w:rPr>
        <w:rFonts w:hint="default"/>
        <w:lang w:val="hr-HR" w:eastAsia="hr-HR" w:bidi="hr-HR"/>
      </w:rPr>
    </w:lvl>
    <w:lvl w:ilvl="8" w:tplc="5CBE5FA0">
      <w:numFmt w:val="bullet"/>
      <w:lvlText w:val="•"/>
      <w:lvlJc w:val="left"/>
      <w:pPr>
        <w:ind w:left="7843" w:hanging="226"/>
      </w:pPr>
      <w:rPr>
        <w:rFonts w:hint="default"/>
        <w:lang w:val="hr-HR" w:eastAsia="hr-HR" w:bidi="hr-HR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4"/>
  </w:num>
  <w:num w:numId="6">
    <w:abstractNumId w:val="16"/>
  </w:num>
  <w:num w:numId="7">
    <w:abstractNumId w:val="22"/>
  </w:num>
  <w:num w:numId="8">
    <w:abstractNumId w:val="13"/>
  </w:num>
  <w:num w:numId="9">
    <w:abstractNumId w:val="12"/>
  </w:num>
  <w:num w:numId="10">
    <w:abstractNumId w:val="21"/>
  </w:num>
  <w:num w:numId="11">
    <w:abstractNumId w:val="11"/>
  </w:num>
  <w:num w:numId="12">
    <w:abstractNumId w:val="15"/>
  </w:num>
  <w:num w:numId="13">
    <w:abstractNumId w:val="2"/>
  </w:num>
  <w:num w:numId="14">
    <w:abstractNumId w:val="0"/>
  </w:num>
  <w:num w:numId="15">
    <w:abstractNumId w:val="3"/>
  </w:num>
  <w:num w:numId="16">
    <w:abstractNumId w:val="1"/>
  </w:num>
  <w:num w:numId="17">
    <w:abstractNumId w:val="20"/>
  </w:num>
  <w:num w:numId="18">
    <w:abstractNumId w:val="18"/>
  </w:num>
  <w:num w:numId="19">
    <w:abstractNumId w:val="19"/>
  </w:num>
  <w:num w:numId="20">
    <w:abstractNumId w:val="8"/>
  </w:num>
  <w:num w:numId="21">
    <w:abstractNumId w:val="7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C8"/>
    <w:rsid w:val="00014829"/>
    <w:rsid w:val="00016911"/>
    <w:rsid w:val="000218B5"/>
    <w:rsid w:val="00067F53"/>
    <w:rsid w:val="000B36B3"/>
    <w:rsid w:val="000C2691"/>
    <w:rsid w:val="001161EB"/>
    <w:rsid w:val="00117A07"/>
    <w:rsid w:val="0012160B"/>
    <w:rsid w:val="00186700"/>
    <w:rsid w:val="00187496"/>
    <w:rsid w:val="001904C1"/>
    <w:rsid w:val="00192ECB"/>
    <w:rsid w:val="001A0C5D"/>
    <w:rsid w:val="001A1269"/>
    <w:rsid w:val="001B4239"/>
    <w:rsid w:val="001F3D92"/>
    <w:rsid w:val="002312D5"/>
    <w:rsid w:val="00240B43"/>
    <w:rsid w:val="002452A6"/>
    <w:rsid w:val="002C6E92"/>
    <w:rsid w:val="002F3C8B"/>
    <w:rsid w:val="002F73AF"/>
    <w:rsid w:val="00306BF6"/>
    <w:rsid w:val="00315BB2"/>
    <w:rsid w:val="003262A4"/>
    <w:rsid w:val="0033210E"/>
    <w:rsid w:val="003D3AB5"/>
    <w:rsid w:val="003D6C8B"/>
    <w:rsid w:val="004019CC"/>
    <w:rsid w:val="0042634C"/>
    <w:rsid w:val="00455035"/>
    <w:rsid w:val="004652F2"/>
    <w:rsid w:val="00494F25"/>
    <w:rsid w:val="004A0B80"/>
    <w:rsid w:val="004A647C"/>
    <w:rsid w:val="00516A51"/>
    <w:rsid w:val="005215C8"/>
    <w:rsid w:val="005241E2"/>
    <w:rsid w:val="005465C8"/>
    <w:rsid w:val="00566E90"/>
    <w:rsid w:val="00587438"/>
    <w:rsid w:val="005A618F"/>
    <w:rsid w:val="005C539A"/>
    <w:rsid w:val="005D1211"/>
    <w:rsid w:val="005F30D2"/>
    <w:rsid w:val="00652A20"/>
    <w:rsid w:val="00654AF7"/>
    <w:rsid w:val="00676546"/>
    <w:rsid w:val="00683C4D"/>
    <w:rsid w:val="006D0C0A"/>
    <w:rsid w:val="006D2C9E"/>
    <w:rsid w:val="00712B2B"/>
    <w:rsid w:val="00723F98"/>
    <w:rsid w:val="00754216"/>
    <w:rsid w:val="00754C4F"/>
    <w:rsid w:val="00797053"/>
    <w:rsid w:val="007B3593"/>
    <w:rsid w:val="007B7532"/>
    <w:rsid w:val="007D7DFD"/>
    <w:rsid w:val="008377F7"/>
    <w:rsid w:val="0085601D"/>
    <w:rsid w:val="008728C5"/>
    <w:rsid w:val="00875D87"/>
    <w:rsid w:val="008A30A9"/>
    <w:rsid w:val="008C41A8"/>
    <w:rsid w:val="008C60EB"/>
    <w:rsid w:val="008C78C8"/>
    <w:rsid w:val="008D44C7"/>
    <w:rsid w:val="008F5483"/>
    <w:rsid w:val="00923305"/>
    <w:rsid w:val="00924662"/>
    <w:rsid w:val="00972BAB"/>
    <w:rsid w:val="009774D3"/>
    <w:rsid w:val="009E5957"/>
    <w:rsid w:val="00A40DDD"/>
    <w:rsid w:val="00A41A86"/>
    <w:rsid w:val="00A500A5"/>
    <w:rsid w:val="00A744DD"/>
    <w:rsid w:val="00A878B3"/>
    <w:rsid w:val="00B003F1"/>
    <w:rsid w:val="00B26BAE"/>
    <w:rsid w:val="00B33B5C"/>
    <w:rsid w:val="00B75552"/>
    <w:rsid w:val="00BB0196"/>
    <w:rsid w:val="00BE08CE"/>
    <w:rsid w:val="00BF0E61"/>
    <w:rsid w:val="00C01A01"/>
    <w:rsid w:val="00C82148"/>
    <w:rsid w:val="00C9128B"/>
    <w:rsid w:val="00CB7661"/>
    <w:rsid w:val="00CC20D0"/>
    <w:rsid w:val="00CC2AA5"/>
    <w:rsid w:val="00D005CE"/>
    <w:rsid w:val="00D02ECE"/>
    <w:rsid w:val="00D04594"/>
    <w:rsid w:val="00D07B2E"/>
    <w:rsid w:val="00D2265E"/>
    <w:rsid w:val="00D65E23"/>
    <w:rsid w:val="00DA4551"/>
    <w:rsid w:val="00DB0E92"/>
    <w:rsid w:val="00DB6D62"/>
    <w:rsid w:val="00DC2F84"/>
    <w:rsid w:val="00E15CCB"/>
    <w:rsid w:val="00E512CD"/>
    <w:rsid w:val="00E920CC"/>
    <w:rsid w:val="00EE41BF"/>
    <w:rsid w:val="00EF7705"/>
    <w:rsid w:val="00F167AC"/>
    <w:rsid w:val="00F46338"/>
    <w:rsid w:val="00F86800"/>
    <w:rsid w:val="00FB49EB"/>
    <w:rsid w:val="00FC20A9"/>
    <w:rsid w:val="00F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76F6"/>
  <w15:chartTrackingRefBased/>
  <w15:docId w15:val="{CF8FA4BE-0B79-435D-9CB1-DDBB3D93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B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5215C8"/>
    <w:pPr>
      <w:ind w:left="1895" w:right="1668"/>
      <w:jc w:val="center"/>
      <w:outlineLvl w:val="0"/>
    </w:pPr>
    <w:rPr>
      <w:b/>
      <w:bCs/>
      <w:sz w:val="40"/>
      <w:szCs w:val="40"/>
    </w:rPr>
  </w:style>
  <w:style w:type="paragraph" w:styleId="Naslov2">
    <w:name w:val="heading 2"/>
    <w:basedOn w:val="Normal"/>
    <w:link w:val="Naslov2Char"/>
    <w:uiPriority w:val="9"/>
    <w:unhideWhenUsed/>
    <w:qFormat/>
    <w:rsid w:val="005215C8"/>
    <w:pPr>
      <w:ind w:left="269" w:hanging="340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link w:val="Naslov3Char"/>
    <w:uiPriority w:val="9"/>
    <w:unhideWhenUsed/>
    <w:qFormat/>
    <w:rsid w:val="005215C8"/>
    <w:pPr>
      <w:ind w:left="116"/>
      <w:outlineLvl w:val="2"/>
    </w:pPr>
    <w:rPr>
      <w:sz w:val="24"/>
      <w:szCs w:val="24"/>
    </w:rPr>
  </w:style>
  <w:style w:type="paragraph" w:styleId="Naslov4">
    <w:name w:val="heading 4"/>
    <w:basedOn w:val="Normal"/>
    <w:link w:val="Naslov4Char"/>
    <w:uiPriority w:val="9"/>
    <w:unhideWhenUsed/>
    <w:qFormat/>
    <w:rsid w:val="005215C8"/>
    <w:pPr>
      <w:ind w:left="116"/>
      <w:outlineLvl w:val="3"/>
    </w:pPr>
    <w:rPr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15C8"/>
    <w:rPr>
      <w:rFonts w:ascii="Times New Roman" w:eastAsia="Times New Roman" w:hAnsi="Times New Roman" w:cs="Times New Roman"/>
      <w:b/>
      <w:bCs/>
      <w:sz w:val="40"/>
      <w:szCs w:val="40"/>
      <w:lang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rsid w:val="005215C8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character" w:customStyle="1" w:styleId="Naslov3Char">
    <w:name w:val="Naslov 3 Char"/>
    <w:basedOn w:val="Zadanifontodlomka"/>
    <w:link w:val="Naslov3"/>
    <w:uiPriority w:val="9"/>
    <w:rsid w:val="005215C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Naslov4Char">
    <w:name w:val="Naslov 4 Char"/>
    <w:basedOn w:val="Zadanifontodlomka"/>
    <w:link w:val="Naslov4"/>
    <w:uiPriority w:val="9"/>
    <w:rsid w:val="005215C8"/>
    <w:rPr>
      <w:rFonts w:ascii="Times New Roman" w:eastAsia="Times New Roman" w:hAnsi="Times New Roman" w:cs="Times New Roman"/>
      <w:b/>
      <w:bCs/>
      <w:sz w:val="23"/>
      <w:szCs w:val="23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5215C8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5215C8"/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paragraph" w:styleId="Odlomakpopisa">
    <w:name w:val="List Paragraph"/>
    <w:basedOn w:val="Normal"/>
    <w:uiPriority w:val="1"/>
    <w:qFormat/>
    <w:rsid w:val="005215C8"/>
    <w:pPr>
      <w:spacing w:before="131"/>
      <w:ind w:left="116"/>
    </w:pPr>
  </w:style>
  <w:style w:type="paragraph" w:customStyle="1" w:styleId="TableParagraph">
    <w:name w:val="Table Paragraph"/>
    <w:basedOn w:val="Normal"/>
    <w:uiPriority w:val="1"/>
    <w:qFormat/>
    <w:rsid w:val="005215C8"/>
    <w:pPr>
      <w:spacing w:before="84"/>
      <w:jc w:val="right"/>
    </w:pPr>
  </w:style>
  <w:style w:type="table" w:styleId="Reetkatablice">
    <w:name w:val="Table Grid"/>
    <w:basedOn w:val="Obinatablica"/>
    <w:uiPriority w:val="39"/>
    <w:rsid w:val="005215C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5C8"/>
    <w:rPr>
      <w:rFonts w:ascii="Tahoma" w:eastAsia="Times New Roman" w:hAnsi="Tahoma" w:cs="Tahoma"/>
      <w:sz w:val="16"/>
      <w:szCs w:val="16"/>
      <w:lang w:eastAsia="hr-HR" w:bidi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15C8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Obinatablica"/>
    <w:next w:val="Reetkatablice"/>
    <w:uiPriority w:val="39"/>
    <w:rsid w:val="0052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215C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215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15C8"/>
    <w:rPr>
      <w:rFonts w:ascii="Times New Roman" w:eastAsia="Times New Roman" w:hAnsi="Times New Roman" w:cs="Times New Roman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5215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15C8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4631</Words>
  <Characters>26398</Characters>
  <Application>Microsoft Office Word</Application>
  <DocSecurity>0</DocSecurity>
  <Lines>219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62</cp:revision>
  <cp:lastPrinted>2023-12-14T12:56:00Z</cp:lastPrinted>
  <dcterms:created xsi:type="dcterms:W3CDTF">2023-01-04T07:20:00Z</dcterms:created>
  <dcterms:modified xsi:type="dcterms:W3CDTF">2023-12-14T12:57:00Z</dcterms:modified>
</cp:coreProperties>
</file>