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6C0A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Naziv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obveznika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Općina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Draganić</w:t>
      </w:r>
    </w:p>
    <w:p w14:paraId="5A819E63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R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KP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broj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27327</w:t>
      </w:r>
    </w:p>
    <w:p w14:paraId="39A62564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ti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č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ni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r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</w:t>
      </w: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j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02575434</w:t>
      </w:r>
    </w:p>
    <w:p w14:paraId="35F5369C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F776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 w:eastAsia="hr-HR"/>
        </w:rPr>
        <w:t>O</w:t>
      </w:r>
      <w:r w:rsidRPr="004F77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hr-HR"/>
        </w:rPr>
        <w:t>I</w:t>
      </w:r>
      <w:r w:rsidRPr="004F77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hr-HR"/>
        </w:rPr>
        <w:t>B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45803800853</w:t>
      </w:r>
    </w:p>
    <w:p w14:paraId="1B3CCAE0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Pošta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i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mjesto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47201 Draganić</w:t>
      </w:r>
    </w:p>
    <w:p w14:paraId="063FC2CE" w14:textId="77777777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Adresa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sjedišta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Draganići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10</w:t>
      </w:r>
    </w:p>
    <w:p w14:paraId="5720FAA1" w14:textId="4FB13614" w:rsidR="0066246C" w:rsidRDefault="0066246C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R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r w:rsidRPr="004F776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 w:eastAsia="hr-HR"/>
        </w:rPr>
        <w:t>z</w:t>
      </w:r>
      <w:r w:rsidRPr="004F77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i</w:t>
      </w:r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</w:t>
      </w:r>
      <w:r w:rsidRPr="004F77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22 -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jedinice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regionalne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samouprave</w:t>
      </w:r>
      <w:proofErr w:type="spellEnd"/>
    </w:p>
    <w:p w14:paraId="5C748DCE" w14:textId="684180E7" w:rsidR="00086DB9" w:rsidRDefault="00E96D44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</w:t>
      </w:r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23 –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Konsolidirani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jednice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regionalne</w:t>
      </w:r>
      <w:proofErr w:type="spellEnd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</w:t>
      </w:r>
      <w:proofErr w:type="spellStart"/>
      <w:r w:rsidRPr="00E96D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samouprave</w:t>
      </w:r>
      <w:proofErr w:type="spellEnd"/>
    </w:p>
    <w:p w14:paraId="3BA4A97E" w14:textId="3E753C50" w:rsidR="0066246C" w:rsidRPr="004F7760" w:rsidRDefault="0066246C" w:rsidP="00D74BC0">
      <w:pPr>
        <w:spacing w:before="1"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Razdjel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nema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razdjela</w:t>
      </w:r>
      <w:proofErr w:type="spellEnd"/>
    </w:p>
    <w:p w14:paraId="37070950" w14:textId="77777777" w:rsidR="0066246C" w:rsidRPr="004F7760" w:rsidRDefault="0066246C" w:rsidP="00D74BC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Šifra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djelatnosti:</w:t>
      </w:r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  8411 –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djelatnosti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javne</w:t>
      </w:r>
      <w:proofErr w:type="spellEnd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4F77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uprave</w:t>
      </w:r>
      <w:proofErr w:type="spellEnd"/>
    </w:p>
    <w:p w14:paraId="23FD00EE" w14:textId="77777777" w:rsidR="0066246C" w:rsidRPr="004F7760" w:rsidRDefault="0066246C" w:rsidP="00D74BC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Šifra</w:t>
      </w:r>
      <w:proofErr w:type="spellEnd"/>
      <w:r w:rsidRPr="004F77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grada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: </w:t>
      </w:r>
      <w:proofErr w:type="gramStart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90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Županija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: </w:t>
      </w:r>
      <w:proofErr w:type="spellStart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Karlovačka</w:t>
      </w:r>
      <w:proofErr w:type="spellEnd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grad/</w:t>
      </w:r>
      <w:proofErr w:type="spellStart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općina</w:t>
      </w:r>
      <w:proofErr w:type="spellEnd"/>
      <w:r w:rsidRPr="004F776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: Draganić</w:t>
      </w:r>
    </w:p>
    <w:p w14:paraId="6A72869C" w14:textId="184272AC" w:rsidR="0037232E" w:rsidRPr="00BF57B4" w:rsidRDefault="004C6DBD" w:rsidP="00D7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Oznaka razdoblja: </w:t>
      </w:r>
      <w:r w:rsidR="00C63F8C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39446D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C63F8C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="00086DB9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</w:p>
    <w:p w14:paraId="46A2F16D" w14:textId="77777777" w:rsidR="00C46BDB" w:rsidRPr="00BF57B4" w:rsidRDefault="00C46BDB" w:rsidP="00D74BC0">
      <w:pPr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</w:p>
    <w:p w14:paraId="7414CBDE" w14:textId="77777777" w:rsidR="00C46BDB" w:rsidRPr="00BF57B4" w:rsidRDefault="00C46BDB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DE0BB7" w14:textId="77777777" w:rsidR="00C46BDB" w:rsidRPr="00BF57B4" w:rsidRDefault="00C46BDB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74664A" w14:textId="77777777" w:rsidR="00C46BDB" w:rsidRPr="00BF57B4" w:rsidRDefault="00C46BDB" w:rsidP="00D74BC0">
      <w:pPr>
        <w:spacing w:after="0" w:line="240" w:lineRule="auto"/>
        <w:ind w:left="2603" w:right="260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L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UZ</w:t>
      </w:r>
      <w:r w:rsidRPr="00BF57B4"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F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CIJ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S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="00A02A8A"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VJ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EŠTAJE</w:t>
      </w:r>
    </w:p>
    <w:p w14:paraId="0584F390" w14:textId="3509AFFC" w:rsidR="00C46BDB" w:rsidRPr="00BF57B4" w:rsidRDefault="00C46BDB" w:rsidP="00D7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 xml:space="preserve"> r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d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o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bl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7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s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č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j-</w:t>
      </w:r>
      <w:r w:rsidR="00086DB9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prosinac 2023</w:t>
      </w:r>
      <w:r w:rsidR="00C63F8C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. godine</w:t>
      </w:r>
    </w:p>
    <w:p w14:paraId="58808426" w14:textId="77777777" w:rsidR="00C46BDB" w:rsidRPr="00BF57B4" w:rsidRDefault="00C46BDB" w:rsidP="00D74BC0">
      <w:pPr>
        <w:spacing w:before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EC1387" w14:textId="77777777" w:rsidR="00116159" w:rsidRDefault="00116159" w:rsidP="00D74B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1A9A3AE" w14:textId="643629BD" w:rsidR="00573D18" w:rsidRPr="00BF57B4" w:rsidRDefault="00573D18" w:rsidP="00D74BC0">
      <w:p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hAnsi="Times New Roman" w:cs="Times New Roman"/>
          <w:b/>
          <w:noProof/>
          <w:sz w:val="24"/>
          <w:szCs w:val="24"/>
        </w:rPr>
        <w:t xml:space="preserve">IZVJEŠTAJ O PRIHODIMA I RASHODIMA, PRIMICIMA I IZDACIMA  </w:t>
      </w:r>
    </w:p>
    <w:p w14:paraId="13F92DCB" w14:textId="77777777" w:rsidR="00573D18" w:rsidRPr="00BF57B4" w:rsidRDefault="00573D18" w:rsidP="00D74BC0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5E87A8" w14:textId="77777777" w:rsidR="00573D18" w:rsidRPr="00FE78CC" w:rsidRDefault="00573D18" w:rsidP="00D74BC0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E78CC">
        <w:rPr>
          <w:rFonts w:ascii="Times New Roman" w:hAnsi="Times New Roman" w:cs="Times New Roman"/>
          <w:b/>
          <w:noProof/>
          <w:sz w:val="24"/>
          <w:szCs w:val="24"/>
        </w:rPr>
        <w:t>Bilješka broj 1 – Prihodi i primici / rashodi i izdaci</w:t>
      </w:r>
    </w:p>
    <w:p w14:paraId="4BF33C1B" w14:textId="4D1520CA" w:rsidR="00FA52EF" w:rsidRPr="00BF57B4" w:rsidRDefault="00FA52EF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Ukupni prihodi i primici 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>(</w:t>
      </w:r>
      <w:r w:rsidR="007C6662">
        <w:rPr>
          <w:rFonts w:ascii="Times New Roman" w:hAnsi="Times New Roman" w:cs="Times New Roman"/>
          <w:noProof/>
          <w:sz w:val="24"/>
          <w:szCs w:val="24"/>
        </w:rPr>
        <w:t>šifra X678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ostvareni su u iznosu od</w:t>
      </w:r>
      <w:r w:rsidR="004961FE" w:rsidRPr="004961FE">
        <w:t xml:space="preserve"> </w:t>
      </w:r>
      <w:r w:rsidR="00134893">
        <w:rPr>
          <w:rFonts w:ascii="Times New Roman" w:hAnsi="Times New Roman" w:cs="Times New Roman"/>
          <w:noProof/>
          <w:sz w:val="24"/>
          <w:szCs w:val="24"/>
        </w:rPr>
        <w:t>2.098.977,95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132094129"/>
      <w:r w:rsidR="0073393F">
        <w:rPr>
          <w:rFonts w:ascii="Times New Roman" w:hAnsi="Times New Roman" w:cs="Times New Roman"/>
          <w:noProof/>
          <w:sz w:val="24"/>
          <w:szCs w:val="24"/>
        </w:rPr>
        <w:t>€</w:t>
      </w:r>
      <w:bookmarkEnd w:id="0"/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već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>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za </w:t>
      </w:r>
      <w:r w:rsidR="00134893">
        <w:rPr>
          <w:rFonts w:ascii="Times New Roman" w:hAnsi="Times New Roman" w:cs="Times New Roman"/>
          <w:noProof/>
          <w:sz w:val="24"/>
          <w:szCs w:val="24"/>
        </w:rPr>
        <w:t>78,5</w:t>
      </w:r>
      <w:r w:rsidR="001161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u odnosu na </w:t>
      </w:r>
      <w:r w:rsidR="00D8770C">
        <w:rPr>
          <w:rFonts w:ascii="Times New Roman" w:hAnsi="Times New Roman" w:cs="Times New Roman"/>
          <w:noProof/>
          <w:sz w:val="24"/>
          <w:szCs w:val="24"/>
        </w:rPr>
        <w:t>ostvar</w:t>
      </w:r>
      <w:r w:rsidR="001E3616">
        <w:rPr>
          <w:rFonts w:ascii="Times New Roman" w:hAnsi="Times New Roman" w:cs="Times New Roman"/>
          <w:noProof/>
          <w:sz w:val="24"/>
          <w:szCs w:val="24"/>
        </w:rPr>
        <w:t>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nje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godine.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Iznos ukupnih prihoda i primitaka odnosi se na prihode poslovanja, dok prihodi od prodaje nefinancijske imovine i primici od financijske imovine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 i zaduživanja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nisu ostvareni.</w:t>
      </w:r>
    </w:p>
    <w:p w14:paraId="4D55A67C" w14:textId="16791F58" w:rsidR="00853FF8" w:rsidRPr="00BF57B4" w:rsidRDefault="00853FF8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Ukupni rashodi i izdaci (</w:t>
      </w:r>
      <w:r w:rsidR="003B0E73">
        <w:rPr>
          <w:rFonts w:ascii="Times New Roman" w:hAnsi="Times New Roman" w:cs="Times New Roman"/>
          <w:noProof/>
          <w:sz w:val="24"/>
          <w:szCs w:val="24"/>
        </w:rPr>
        <w:t>šifra Y345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izvršeni su u iznosu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134893">
        <w:rPr>
          <w:rFonts w:ascii="Times New Roman" w:hAnsi="Times New Roman" w:cs="Times New Roman"/>
          <w:noProof/>
          <w:sz w:val="24"/>
          <w:szCs w:val="24"/>
        </w:rPr>
        <w:t>2.536.427,73</w:t>
      </w:r>
      <w:r w:rsidR="004961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3393F" w:rsidRPr="0073393F">
        <w:rPr>
          <w:rFonts w:ascii="Times New Roman" w:hAnsi="Times New Roman" w:cs="Times New Roman"/>
          <w:noProof/>
          <w:sz w:val="24"/>
          <w:szCs w:val="24"/>
        </w:rPr>
        <w:t>€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6159">
        <w:rPr>
          <w:rFonts w:ascii="Times New Roman" w:hAnsi="Times New Roman" w:cs="Times New Roman"/>
          <w:noProof/>
          <w:sz w:val="24"/>
          <w:szCs w:val="24"/>
        </w:rPr>
        <w:t>i veći su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za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5FF1">
        <w:rPr>
          <w:rFonts w:ascii="Times New Roman" w:hAnsi="Times New Roman" w:cs="Times New Roman"/>
          <w:noProof/>
          <w:sz w:val="24"/>
          <w:szCs w:val="24"/>
        </w:rPr>
        <w:t>1</w:t>
      </w:r>
      <w:r w:rsidR="00134893">
        <w:rPr>
          <w:rFonts w:ascii="Times New Roman" w:hAnsi="Times New Roman" w:cs="Times New Roman"/>
          <w:noProof/>
          <w:sz w:val="24"/>
          <w:szCs w:val="24"/>
        </w:rPr>
        <w:t>36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% u odnosu na</w:t>
      </w:r>
      <w:r w:rsidR="0067218A">
        <w:rPr>
          <w:rFonts w:ascii="Times New Roman" w:hAnsi="Times New Roman" w:cs="Times New Roman"/>
          <w:noProof/>
          <w:sz w:val="24"/>
          <w:szCs w:val="24"/>
        </w:rPr>
        <w:t xml:space="preserve"> izvršenje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godine.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Unutar ukupnih rashoda i izdataka, rashodi poslovanja izvršeni su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 iznosu od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4893">
        <w:rPr>
          <w:rFonts w:ascii="Times New Roman" w:hAnsi="Times New Roman" w:cs="Times New Roman"/>
          <w:noProof/>
          <w:sz w:val="24"/>
          <w:szCs w:val="24"/>
        </w:rPr>
        <w:t>1.812.064,57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3393F" w:rsidRPr="0073393F">
        <w:rPr>
          <w:rFonts w:ascii="Times New Roman" w:hAnsi="Times New Roman" w:cs="Times New Roman"/>
          <w:noProof/>
          <w:sz w:val="24"/>
          <w:szCs w:val="24"/>
        </w:rPr>
        <w:t>€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odnosno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315FF1">
        <w:rPr>
          <w:rFonts w:ascii="Times New Roman" w:hAnsi="Times New Roman" w:cs="Times New Roman"/>
          <w:noProof/>
          <w:sz w:val="24"/>
          <w:szCs w:val="24"/>
        </w:rPr>
        <w:t>1</w:t>
      </w:r>
      <w:r w:rsidR="00134893">
        <w:rPr>
          <w:rFonts w:ascii="Times New Roman" w:hAnsi="Times New Roman" w:cs="Times New Roman"/>
          <w:noProof/>
          <w:sz w:val="24"/>
          <w:szCs w:val="24"/>
        </w:rPr>
        <w:t>54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više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na </w:t>
      </w:r>
      <w:r w:rsidR="003B0E73">
        <w:rPr>
          <w:rFonts w:ascii="Times New Roman" w:hAnsi="Times New Roman" w:cs="Times New Roman"/>
          <w:noProof/>
          <w:sz w:val="24"/>
          <w:szCs w:val="24"/>
        </w:rPr>
        <w:t>izvršenje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, rashodi za nabavu nefinancijske imovine izvršeni su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134893">
        <w:rPr>
          <w:rFonts w:ascii="Times New Roman" w:hAnsi="Times New Roman" w:cs="Times New Roman"/>
          <w:noProof/>
          <w:sz w:val="24"/>
          <w:szCs w:val="24"/>
        </w:rPr>
        <w:t>723.361,74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3393F" w:rsidRPr="0073393F">
        <w:rPr>
          <w:rFonts w:ascii="Times New Roman" w:hAnsi="Times New Roman" w:cs="Times New Roman"/>
          <w:noProof/>
          <w:sz w:val="24"/>
          <w:szCs w:val="24"/>
        </w:rPr>
        <w:t>€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 odnosno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za</w:t>
      </w:r>
      <w:r w:rsidR="001C12CE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5FF1">
        <w:rPr>
          <w:rFonts w:ascii="Times New Roman" w:hAnsi="Times New Roman" w:cs="Times New Roman"/>
          <w:noProof/>
          <w:sz w:val="24"/>
          <w:szCs w:val="24"/>
        </w:rPr>
        <w:t>1</w:t>
      </w:r>
      <w:r w:rsidR="00134893">
        <w:rPr>
          <w:rFonts w:ascii="Times New Roman" w:hAnsi="Times New Roman" w:cs="Times New Roman"/>
          <w:noProof/>
          <w:sz w:val="24"/>
          <w:szCs w:val="24"/>
        </w:rPr>
        <w:t>00,5</w:t>
      </w:r>
      <w:r w:rsidR="007339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116159">
        <w:rPr>
          <w:rFonts w:ascii="Times New Roman" w:hAnsi="Times New Roman" w:cs="Times New Roman"/>
          <w:noProof/>
          <w:sz w:val="24"/>
          <w:szCs w:val="24"/>
        </w:rPr>
        <w:t>više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3B0E73">
        <w:rPr>
          <w:rFonts w:ascii="Times New Roman" w:hAnsi="Times New Roman" w:cs="Times New Roman"/>
          <w:noProof/>
          <w:sz w:val="24"/>
          <w:szCs w:val="24"/>
        </w:rPr>
        <w:t>izvršenje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, dok izdaci za financijsku imovinu i otplate zajmova </w:t>
      </w:r>
      <w:r w:rsidR="00E508B5">
        <w:rPr>
          <w:rFonts w:ascii="Times New Roman" w:hAnsi="Times New Roman" w:cs="Times New Roman"/>
          <w:noProof/>
          <w:sz w:val="24"/>
          <w:szCs w:val="24"/>
        </w:rPr>
        <w:t>izvršeni su u iznosu 1,42 €.</w:t>
      </w:r>
    </w:p>
    <w:p w14:paraId="69E0B23E" w14:textId="77777777" w:rsidR="00AD6063" w:rsidRPr="00FE78CC" w:rsidRDefault="00AD6063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16412F" w14:textId="77777777" w:rsidR="006842B9" w:rsidRPr="00BF57B4" w:rsidRDefault="006842B9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2 </w:t>
      </w:r>
      <w:r w:rsidR="00F76F9D" w:rsidRPr="00FE78CC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76F9D" w:rsidRPr="00FE78CC">
        <w:rPr>
          <w:rFonts w:ascii="Times New Roman" w:hAnsi="Times New Roman" w:cs="Times New Roman"/>
          <w:b/>
          <w:noProof/>
          <w:sz w:val="24"/>
          <w:szCs w:val="24"/>
        </w:rPr>
        <w:t>Prihodi poslovanja</w:t>
      </w: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CBDEC6" w14:textId="42D7B6BD" w:rsidR="006842B9" w:rsidRDefault="006842B9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Prihodi poslovanja (</w:t>
      </w:r>
      <w:r w:rsidR="00444FEF">
        <w:rPr>
          <w:rFonts w:ascii="Times New Roman" w:hAnsi="Times New Roman" w:cs="Times New Roman"/>
          <w:noProof/>
          <w:sz w:val="24"/>
          <w:szCs w:val="24"/>
        </w:rPr>
        <w:t>šifra 6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ostvareni su u iznosu </w:t>
      </w:r>
      <w:r w:rsidR="007D3149">
        <w:rPr>
          <w:rFonts w:ascii="Times New Roman" w:hAnsi="Times New Roman" w:cs="Times New Roman"/>
          <w:noProof/>
          <w:sz w:val="24"/>
          <w:szCs w:val="24"/>
        </w:rPr>
        <w:t>2.098.977,95</w:t>
      </w:r>
      <w:r w:rsidR="007C68E4">
        <w:rPr>
          <w:rFonts w:ascii="Times New Roman" w:hAnsi="Times New Roman" w:cs="Times New Roman"/>
          <w:noProof/>
          <w:sz w:val="24"/>
          <w:szCs w:val="24"/>
        </w:rPr>
        <w:t xml:space="preserve"> €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050F5CC" w14:textId="7B8F9904" w:rsidR="000245A8" w:rsidRDefault="000245A8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Porez i prirez na dohodak (šifra 611) ostvaren je u iznosu od </w:t>
      </w:r>
      <w:r w:rsidR="007D3149">
        <w:rPr>
          <w:rFonts w:ascii="Times New Roman" w:hAnsi="Times New Roman" w:cs="Times New Roman"/>
          <w:noProof/>
          <w:sz w:val="24"/>
          <w:szCs w:val="24"/>
        </w:rPr>
        <w:t>744.581,45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 bilježi povećanje za </w:t>
      </w:r>
      <w:r w:rsidR="007D3149">
        <w:rPr>
          <w:rFonts w:ascii="Times New Roman" w:hAnsi="Times New Roman" w:cs="Times New Roman"/>
          <w:noProof/>
          <w:sz w:val="24"/>
          <w:szCs w:val="24"/>
        </w:rPr>
        <w:t>25,3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u odnosu na prethodnu godinu. </w:t>
      </w:r>
    </w:p>
    <w:p w14:paraId="65B9EC80" w14:textId="5329640A" w:rsidR="000245A8" w:rsidRDefault="002C4D3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Porezi na imovinu (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šifra 613) ostvareni su iznosu od </w:t>
      </w:r>
      <w:r w:rsidR="007D3149">
        <w:rPr>
          <w:rFonts w:ascii="Times New Roman" w:hAnsi="Times New Roman" w:cs="Times New Roman"/>
          <w:noProof/>
          <w:sz w:val="24"/>
          <w:szCs w:val="24"/>
        </w:rPr>
        <w:t>37.642,04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A56E78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7D3149">
        <w:rPr>
          <w:rFonts w:ascii="Times New Roman" w:hAnsi="Times New Roman" w:cs="Times New Roman"/>
          <w:noProof/>
          <w:sz w:val="24"/>
          <w:szCs w:val="24"/>
        </w:rPr>
        <w:t>43,9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45A8">
        <w:rPr>
          <w:rFonts w:ascii="Times New Roman" w:hAnsi="Times New Roman" w:cs="Times New Roman"/>
          <w:noProof/>
          <w:sz w:val="24"/>
          <w:szCs w:val="24"/>
        </w:rPr>
        <w:t>% u odnosu na prethodnu godinu. Stalni porezi na nepokretnu imovinu (šifra 6131)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odnose se na porez na kuće za odmor dok </w:t>
      </w:r>
      <w:r w:rsidR="000245A8">
        <w:rPr>
          <w:rFonts w:ascii="Times New Roman" w:hAnsi="Times New Roman" w:cs="Times New Roman"/>
          <w:noProof/>
          <w:sz w:val="24"/>
          <w:szCs w:val="24"/>
        </w:rPr>
        <w:t>Povremeni porez</w:t>
      </w:r>
      <w:r w:rsidR="00A56E78">
        <w:rPr>
          <w:rFonts w:ascii="Times New Roman" w:hAnsi="Times New Roman" w:cs="Times New Roman"/>
          <w:noProof/>
          <w:sz w:val="24"/>
          <w:szCs w:val="24"/>
        </w:rPr>
        <w:t>i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 na imovin</w:t>
      </w:r>
      <w:r>
        <w:rPr>
          <w:rFonts w:ascii="Times New Roman" w:hAnsi="Times New Roman" w:cs="Times New Roman"/>
          <w:noProof/>
          <w:sz w:val="24"/>
          <w:szCs w:val="24"/>
        </w:rPr>
        <w:t>u (šifra 6134)</w:t>
      </w:r>
      <w:r w:rsidR="00A56E78">
        <w:rPr>
          <w:rFonts w:ascii="Times New Roman" w:hAnsi="Times New Roman" w:cs="Times New Roman"/>
          <w:noProof/>
          <w:sz w:val="24"/>
          <w:szCs w:val="24"/>
        </w:rPr>
        <w:t xml:space="preserve"> se odnose na porez na promet nekretnina</w:t>
      </w:r>
      <w:r w:rsidR="009B66D0">
        <w:rPr>
          <w:rFonts w:ascii="Times New Roman" w:hAnsi="Times New Roman" w:cs="Times New Roman"/>
          <w:noProof/>
          <w:sz w:val="24"/>
          <w:szCs w:val="24"/>
        </w:rPr>
        <w:t>. Obračun i naplatu poreza obavlja porezna uprava.</w:t>
      </w:r>
    </w:p>
    <w:p w14:paraId="2EBF448E" w14:textId="526567FF" w:rsidR="002C4D3B" w:rsidRDefault="002C4D3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Porezi na robu i usluge (šifra 614) ostvareni su iznosu od </w:t>
      </w:r>
      <w:r w:rsidR="00A524F7">
        <w:rPr>
          <w:rFonts w:ascii="Times New Roman" w:hAnsi="Times New Roman" w:cs="Times New Roman"/>
          <w:noProof/>
          <w:sz w:val="24"/>
          <w:szCs w:val="24"/>
        </w:rPr>
        <w:t>15.964,57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povećanje</w:t>
      </w:r>
      <w:r w:rsidR="009B66D0"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A524F7">
        <w:rPr>
          <w:rFonts w:ascii="Times New Roman" w:hAnsi="Times New Roman" w:cs="Times New Roman"/>
          <w:noProof/>
          <w:sz w:val="24"/>
          <w:szCs w:val="24"/>
        </w:rPr>
        <w:t>19,3</w:t>
      </w:r>
      <w:r w:rsidR="009B66D0">
        <w:rPr>
          <w:rFonts w:ascii="Times New Roman" w:hAnsi="Times New Roman" w:cs="Times New Roman"/>
          <w:noProof/>
          <w:sz w:val="24"/>
          <w:szCs w:val="24"/>
        </w:rPr>
        <w:t xml:space="preserve"> 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uslijed ostvarenih prihoda od poreza na potrošnju alkoholnih pića (šifra 6142)</w:t>
      </w:r>
      <w:r w:rsidR="00021B8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B66D0">
        <w:rPr>
          <w:rFonts w:ascii="Times New Roman" w:hAnsi="Times New Roman" w:cs="Times New Roman"/>
          <w:noProof/>
          <w:sz w:val="24"/>
          <w:szCs w:val="24"/>
        </w:rPr>
        <w:t>U promatranom razd</w:t>
      </w:r>
      <w:r w:rsidR="00373E4E">
        <w:rPr>
          <w:rFonts w:ascii="Times New Roman" w:hAnsi="Times New Roman" w:cs="Times New Roman"/>
          <w:noProof/>
          <w:sz w:val="24"/>
          <w:szCs w:val="24"/>
        </w:rPr>
        <w:t>ob</w:t>
      </w:r>
      <w:r w:rsidR="009B66D0">
        <w:rPr>
          <w:rFonts w:ascii="Times New Roman" w:hAnsi="Times New Roman" w:cs="Times New Roman"/>
          <w:noProof/>
          <w:sz w:val="24"/>
          <w:szCs w:val="24"/>
        </w:rPr>
        <w:t xml:space="preserve">lju preostali dug poreza na tvrtku </w:t>
      </w:r>
      <w:r w:rsidR="008A6CD5">
        <w:rPr>
          <w:rFonts w:ascii="Times New Roman" w:hAnsi="Times New Roman" w:cs="Times New Roman"/>
          <w:noProof/>
          <w:sz w:val="24"/>
          <w:szCs w:val="24"/>
        </w:rPr>
        <w:t xml:space="preserve">(šifra 6145) ostvaren je u iznosu </w:t>
      </w:r>
      <w:r w:rsidR="00A524F7">
        <w:rPr>
          <w:rFonts w:ascii="Times New Roman" w:hAnsi="Times New Roman" w:cs="Times New Roman"/>
          <w:noProof/>
          <w:sz w:val="24"/>
          <w:szCs w:val="24"/>
        </w:rPr>
        <w:t>147,17</w:t>
      </w:r>
      <w:r w:rsidR="008A6CD5">
        <w:rPr>
          <w:rFonts w:ascii="Times New Roman" w:hAnsi="Times New Roman" w:cs="Times New Roman"/>
          <w:noProof/>
          <w:sz w:val="24"/>
          <w:szCs w:val="24"/>
        </w:rPr>
        <w:t>€</w:t>
      </w:r>
      <w:r w:rsidR="00454FF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78F544D" w14:textId="0385735B" w:rsidR="002E2DDB" w:rsidRDefault="002C4D3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D3B">
        <w:rPr>
          <w:rFonts w:ascii="Times New Roman" w:hAnsi="Times New Roman" w:cs="Times New Roman"/>
          <w:noProof/>
          <w:sz w:val="24"/>
          <w:szCs w:val="24"/>
        </w:rPr>
        <w:t>Pomoći proračunu iz drugih proračuna i izva</w:t>
      </w:r>
      <w:r>
        <w:rPr>
          <w:rFonts w:ascii="Times New Roman" w:hAnsi="Times New Roman" w:cs="Times New Roman"/>
          <w:noProof/>
          <w:sz w:val="24"/>
          <w:szCs w:val="24"/>
        </w:rPr>
        <w:t>nproračunskim korisnicima (šifra 633</w:t>
      </w:r>
      <w:r w:rsidRPr="002C4D3B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ostvareni su iznosu od </w:t>
      </w:r>
      <w:r w:rsidR="002E2DDB">
        <w:rPr>
          <w:rFonts w:ascii="Times New Roman" w:hAnsi="Times New Roman" w:cs="Times New Roman"/>
          <w:noProof/>
          <w:sz w:val="24"/>
          <w:szCs w:val="24"/>
        </w:rPr>
        <w:t>571.564,72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633413">
        <w:rPr>
          <w:rFonts w:ascii="Times New Roman" w:hAnsi="Times New Roman" w:cs="Times New Roman"/>
          <w:noProof/>
          <w:sz w:val="24"/>
          <w:szCs w:val="24"/>
        </w:rPr>
        <w:t>povećanje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2E2DDB">
        <w:rPr>
          <w:rFonts w:ascii="Times New Roman" w:hAnsi="Times New Roman" w:cs="Times New Roman"/>
          <w:noProof/>
          <w:sz w:val="24"/>
          <w:szCs w:val="24"/>
        </w:rPr>
        <w:t>138,6</w:t>
      </w:r>
      <w:r w:rsidR="00D4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% u odnosu na 202</w:t>
      </w:r>
      <w:r w:rsidR="00D41AED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.g.</w:t>
      </w:r>
      <w:r w:rsidR="00C031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Sastoje se od</w:t>
      </w:r>
      <w:r w:rsidR="002E2DDB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FF1A018" w14:textId="77777777" w:rsidR="00454FF6" w:rsidRDefault="002E2DD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šifra 6331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 tekućih pomoći iz državnog proračuna za fiskalno izravnanj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 i fiskalnu održivost vrtića 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70C7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ukupnom </w:t>
      </w:r>
      <w:r w:rsidR="005F70C7">
        <w:rPr>
          <w:rFonts w:ascii="Times New Roman" w:hAnsi="Times New Roman" w:cs="Times New Roman"/>
          <w:noProof/>
          <w:sz w:val="24"/>
          <w:szCs w:val="24"/>
        </w:rPr>
        <w:t xml:space="preserve">iznosu od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235.780,00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tekuće pomoći županijskog proračuna u ukupnom iznosu od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278.478,53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</w:t>
      </w:r>
      <w:r w:rsidR="005F70C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(uređenje autobusnih stanica, program turizma, kontrolu populacije pasa i mačaka te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za ublažavanje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posljednica prirodne nepogode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(tuče) </w:t>
      </w:r>
      <w:r w:rsidRPr="002E2DDB">
        <w:rPr>
          <w:rFonts w:ascii="Times New Roman" w:hAnsi="Times New Roman" w:cs="Times New Roman"/>
          <w:noProof/>
          <w:sz w:val="24"/>
          <w:szCs w:val="24"/>
        </w:rPr>
        <w:t>na obiteljskim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kućama) te tekućih pomoći od grada Jastrebarsko za održavanje groblja u iznosu od 3.982,00 €</w:t>
      </w:r>
    </w:p>
    <w:p w14:paraId="0610E340" w14:textId="1AE3CB0E" w:rsidR="002C4D3B" w:rsidRDefault="002E2DD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2E2DDB">
        <w:rPr>
          <w:rFonts w:ascii="Times New Roman" w:hAnsi="Times New Roman" w:cs="Times New Roman"/>
          <w:noProof/>
          <w:sz w:val="24"/>
          <w:szCs w:val="24"/>
        </w:rPr>
        <w:t>šifra 6332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kapitalne pomoći </w:t>
      </w:r>
      <w:r w:rsidR="000A71DC">
        <w:rPr>
          <w:rFonts w:ascii="Times New Roman" w:hAnsi="Times New Roman" w:cs="Times New Roman"/>
          <w:noProof/>
          <w:sz w:val="24"/>
          <w:szCs w:val="24"/>
        </w:rPr>
        <w:t>iz državnog proračuna za kranski malčer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 modernizaciju javne rasvjete u iznosu od 30.500,00 €</w:t>
      </w:r>
      <w:r w:rsidR="000A71D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C4D3B">
        <w:rPr>
          <w:rFonts w:ascii="Times New Roman" w:hAnsi="Times New Roman" w:cs="Times New Roman"/>
          <w:noProof/>
          <w:sz w:val="24"/>
          <w:szCs w:val="24"/>
        </w:rPr>
        <w:t>Karlovačke županije za reambulaciju</w:t>
      </w:r>
      <w:r w:rsidR="00B13CC5">
        <w:rPr>
          <w:rFonts w:ascii="Times New Roman" w:hAnsi="Times New Roman" w:cs="Times New Roman"/>
          <w:noProof/>
          <w:sz w:val="24"/>
          <w:szCs w:val="24"/>
        </w:rPr>
        <w:t xml:space="preserve"> i program turizma u iznosu od 20.107,95 €</w:t>
      </w:r>
      <w:r w:rsidR="000A71DC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633413">
        <w:rPr>
          <w:rFonts w:ascii="Times New Roman" w:hAnsi="Times New Roman" w:cs="Times New Roman"/>
          <w:noProof/>
          <w:sz w:val="24"/>
          <w:szCs w:val="24"/>
        </w:rPr>
        <w:t xml:space="preserve">grada Karlovac za sukcesiju 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 u iznosu od</w:t>
      </w:r>
      <w:r w:rsidR="00B13CC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3CC5" w:rsidRPr="00B13CC5">
        <w:rPr>
          <w:rFonts w:ascii="Times New Roman" w:hAnsi="Times New Roman" w:cs="Times New Roman"/>
          <w:noProof/>
          <w:sz w:val="24"/>
          <w:szCs w:val="24"/>
        </w:rPr>
        <w:t>2.716,24</w:t>
      </w:r>
      <w:r w:rsidR="002C4D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2C4D3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C15FF2D" w14:textId="34F91F06" w:rsidR="00633413" w:rsidRDefault="00633413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Pomoći temeljem prijenosa EU sredstava (šifra 638 ) ostvarene su u iznosu od </w:t>
      </w:r>
      <w:r w:rsidR="00194612">
        <w:rPr>
          <w:rFonts w:ascii="Times New Roman" w:hAnsi="Times New Roman" w:cs="Times New Roman"/>
          <w:noProof/>
          <w:sz w:val="24"/>
          <w:szCs w:val="24"/>
        </w:rPr>
        <w:t>478.720,36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 i odnose se na pomoć za sanaciju cesta oštećenih potresom. U prethodnom razdoblju nije bilo ostvarenja.</w:t>
      </w:r>
    </w:p>
    <w:p w14:paraId="221AA59A" w14:textId="180D8434" w:rsidR="0097337B" w:rsidRDefault="0097337B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Prihodi od financijske imovine (šifra 641) ostvareni su u iznosu </w:t>
      </w:r>
      <w:r w:rsidR="00BB0C59">
        <w:rPr>
          <w:rFonts w:ascii="Times New Roman" w:hAnsi="Times New Roman" w:cs="Times New Roman"/>
          <w:noProof/>
          <w:sz w:val="24"/>
          <w:szCs w:val="24"/>
        </w:rPr>
        <w:t>867,31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 i odnose se na zatezne kamate uslijed naplate ovrha.</w:t>
      </w:r>
    </w:p>
    <w:p w14:paraId="4F9DB3BB" w14:textId="47BE0477" w:rsidR="000245A8" w:rsidRDefault="00FE78CC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78CC">
        <w:rPr>
          <w:rFonts w:ascii="Times New Roman" w:hAnsi="Times New Roman" w:cs="Times New Roman"/>
          <w:noProof/>
          <w:sz w:val="24"/>
          <w:szCs w:val="24"/>
        </w:rPr>
        <w:t>Prihodi od nefinancijske imovine (šifre 642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ostvareni su iznosu od </w:t>
      </w:r>
      <w:r w:rsidR="00BB0C59">
        <w:rPr>
          <w:rFonts w:ascii="Times New Roman" w:hAnsi="Times New Roman" w:cs="Times New Roman"/>
          <w:noProof/>
          <w:sz w:val="24"/>
          <w:szCs w:val="24"/>
        </w:rPr>
        <w:t>47.907,76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BF7815">
        <w:rPr>
          <w:rFonts w:ascii="Times New Roman" w:hAnsi="Times New Roman" w:cs="Times New Roman"/>
          <w:noProof/>
          <w:sz w:val="24"/>
          <w:szCs w:val="24"/>
        </w:rPr>
        <w:t>smanjenje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BB0C59">
        <w:rPr>
          <w:rFonts w:ascii="Times New Roman" w:hAnsi="Times New Roman" w:cs="Times New Roman"/>
          <w:noProof/>
          <w:sz w:val="24"/>
          <w:szCs w:val="24"/>
        </w:rPr>
        <w:t>29,2</w:t>
      </w:r>
      <w:r w:rsidR="00110E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u odnosu na prethodno promatrano razdoblje. Najveće povećanje prikazano je na </w:t>
      </w:r>
      <w:r w:rsidR="00BF7815">
        <w:rPr>
          <w:rFonts w:ascii="Times New Roman" w:hAnsi="Times New Roman" w:cs="Times New Roman"/>
          <w:noProof/>
          <w:sz w:val="24"/>
          <w:szCs w:val="24"/>
        </w:rPr>
        <w:t>naknadama za koncesije</w:t>
      </w:r>
      <w:r w:rsidR="00BB0C59">
        <w:rPr>
          <w:rFonts w:ascii="Times New Roman" w:hAnsi="Times New Roman" w:cs="Times New Roman"/>
          <w:noProof/>
          <w:sz w:val="24"/>
          <w:szCs w:val="24"/>
        </w:rPr>
        <w:t xml:space="preserve"> (šifra 6421)</w:t>
      </w:r>
      <w:r w:rsidR="00BF7815">
        <w:rPr>
          <w:rFonts w:ascii="Times New Roman" w:hAnsi="Times New Roman" w:cs="Times New Roman"/>
          <w:noProof/>
          <w:sz w:val="24"/>
          <w:szCs w:val="24"/>
        </w:rPr>
        <w:t xml:space="preserve"> uslijede većeg postotka koncesijske naknade ostvarene nego prethodnih godina te </w:t>
      </w:r>
      <w:r w:rsidR="00110E3A">
        <w:rPr>
          <w:rFonts w:ascii="Times New Roman" w:hAnsi="Times New Roman" w:cs="Times New Roman"/>
          <w:noProof/>
          <w:sz w:val="24"/>
          <w:szCs w:val="24"/>
        </w:rPr>
        <w:t>na Ostalim prihodima od nefinancijske imovine (šifra 6429) koji se odnose na naplatu nezakonito izgrađenih građevina.</w:t>
      </w:r>
      <w:r w:rsidR="00BF7815">
        <w:rPr>
          <w:rFonts w:ascii="Times New Roman" w:hAnsi="Times New Roman" w:cs="Times New Roman"/>
          <w:noProof/>
          <w:sz w:val="24"/>
          <w:szCs w:val="24"/>
        </w:rPr>
        <w:t xml:space="preserve"> Najveće smanjenje </w:t>
      </w:r>
      <w:r w:rsidR="00BF7815">
        <w:rPr>
          <w:rFonts w:ascii="Times New Roman" w:hAnsi="Times New Roman" w:cs="Times New Roman"/>
          <w:noProof/>
          <w:sz w:val="24"/>
          <w:szCs w:val="24"/>
        </w:rPr>
        <w:lastRenderedPageBreak/>
        <w:t>vidljivo je na Prihodu od zakupa i iznajmljivanju imovine (šifra 6422) zbog prava služnosti od HT-a jer su prethodne godine uplaćena sredstva prema dopunskom rješenju</w:t>
      </w:r>
      <w:r w:rsidR="00BB0C59">
        <w:rPr>
          <w:rFonts w:ascii="Times New Roman" w:hAnsi="Times New Roman" w:cs="Times New Roman"/>
          <w:noProof/>
          <w:sz w:val="24"/>
          <w:szCs w:val="24"/>
        </w:rPr>
        <w:t xml:space="preserve"> i na Naknadi za korištenje nefinancijske imovine (šifra 6423) koja se odnosi na naknadu za grobna mjesta.</w:t>
      </w:r>
    </w:p>
    <w:p w14:paraId="03F104C7" w14:textId="2D3BDE77" w:rsidR="000245A8" w:rsidRDefault="00FE78CC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78CC">
        <w:rPr>
          <w:rFonts w:ascii="Times New Roman" w:hAnsi="Times New Roman" w:cs="Times New Roman"/>
          <w:noProof/>
          <w:sz w:val="24"/>
          <w:szCs w:val="24"/>
        </w:rPr>
        <w:t>Prihodi po posebni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 propisima (šifra 652) ostvareni su iznosu od </w:t>
      </w:r>
      <w:r w:rsidR="00137C5D">
        <w:rPr>
          <w:rFonts w:ascii="Times New Roman" w:hAnsi="Times New Roman" w:cs="Times New Roman"/>
          <w:noProof/>
          <w:sz w:val="24"/>
          <w:szCs w:val="24"/>
        </w:rPr>
        <w:t>34.471,64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 bilježe </w:t>
      </w:r>
      <w:r w:rsidR="00FD3A77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110E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137C5D">
        <w:rPr>
          <w:rFonts w:ascii="Times New Roman" w:hAnsi="Times New Roman" w:cs="Times New Roman"/>
          <w:noProof/>
          <w:sz w:val="24"/>
          <w:szCs w:val="24"/>
        </w:rPr>
        <w:t>36</w:t>
      </w:r>
      <w:r w:rsidR="00110E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% u odnosu na 202</w:t>
      </w:r>
      <w:r w:rsidR="00110E3A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.g.</w:t>
      </w:r>
      <w:r w:rsidR="00D313A1">
        <w:rPr>
          <w:rFonts w:ascii="Times New Roman" w:hAnsi="Times New Roman" w:cs="Times New Roman"/>
          <w:noProof/>
          <w:sz w:val="24"/>
          <w:szCs w:val="24"/>
        </w:rPr>
        <w:t xml:space="preserve"> Najveće </w:t>
      </w:r>
      <w:r w:rsidR="00FD3A77">
        <w:rPr>
          <w:rFonts w:ascii="Times New Roman" w:hAnsi="Times New Roman" w:cs="Times New Roman"/>
          <w:noProof/>
          <w:sz w:val="24"/>
          <w:szCs w:val="24"/>
        </w:rPr>
        <w:t>smanjenje</w:t>
      </w:r>
      <w:r w:rsidR="00D313A1">
        <w:rPr>
          <w:rFonts w:ascii="Times New Roman" w:hAnsi="Times New Roman" w:cs="Times New Roman"/>
          <w:noProof/>
          <w:sz w:val="24"/>
          <w:szCs w:val="24"/>
        </w:rPr>
        <w:t xml:space="preserve"> vidljivo je na </w:t>
      </w:r>
      <w:r w:rsidR="008E357F">
        <w:rPr>
          <w:rFonts w:ascii="Times New Roman" w:hAnsi="Times New Roman" w:cs="Times New Roman"/>
          <w:noProof/>
          <w:sz w:val="24"/>
          <w:szCs w:val="24"/>
        </w:rPr>
        <w:t xml:space="preserve">šumskom doprinosu (šifra 6524). </w:t>
      </w:r>
    </w:p>
    <w:p w14:paraId="2985F87D" w14:textId="0858D30E" w:rsidR="00FE78CC" w:rsidRDefault="00394A62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A62">
        <w:rPr>
          <w:rFonts w:ascii="Times New Roman" w:hAnsi="Times New Roman" w:cs="Times New Roman"/>
          <w:noProof/>
          <w:sz w:val="24"/>
          <w:szCs w:val="24"/>
        </w:rPr>
        <w:t>Komunalni doprinos</w:t>
      </w:r>
      <w:r>
        <w:rPr>
          <w:rFonts w:ascii="Times New Roman" w:hAnsi="Times New Roman" w:cs="Times New Roman"/>
          <w:noProof/>
          <w:sz w:val="24"/>
          <w:szCs w:val="24"/>
        </w:rPr>
        <w:t>i i na</w:t>
      </w:r>
      <w:r w:rsidR="00110E3A">
        <w:rPr>
          <w:rFonts w:ascii="Times New Roman" w:hAnsi="Times New Roman" w:cs="Times New Roman"/>
          <w:noProof/>
          <w:sz w:val="24"/>
          <w:szCs w:val="24"/>
        </w:rPr>
        <w:t>kn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ade (šifra 653) ostvareni su iznosu od </w:t>
      </w:r>
      <w:r w:rsidR="00B80D4A">
        <w:rPr>
          <w:rFonts w:ascii="Times New Roman" w:hAnsi="Times New Roman" w:cs="Times New Roman"/>
          <w:noProof/>
          <w:sz w:val="24"/>
          <w:szCs w:val="24"/>
        </w:rPr>
        <w:t>148.279,50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te bilježe povećanje za </w:t>
      </w:r>
      <w:r w:rsidR="00B80D4A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%. Najveća povećanje prikazano je na Komunalno</w:t>
      </w:r>
      <w:r w:rsidR="00110E3A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0E3A">
        <w:rPr>
          <w:rFonts w:ascii="Times New Roman" w:hAnsi="Times New Roman" w:cs="Times New Roman"/>
          <w:noProof/>
          <w:sz w:val="24"/>
          <w:szCs w:val="24"/>
        </w:rPr>
        <w:t>doprinosu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653</w:t>
      </w:r>
      <w:r w:rsidR="00110E3A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110E3A">
        <w:rPr>
          <w:rFonts w:ascii="Times New Roman" w:hAnsi="Times New Roman" w:cs="Times New Roman"/>
          <w:noProof/>
          <w:sz w:val="24"/>
          <w:szCs w:val="24"/>
        </w:rPr>
        <w:t>zbog više izdanih i naplaćenih rješenja.</w:t>
      </w:r>
    </w:p>
    <w:p w14:paraId="62A9CFA3" w14:textId="47116DA3" w:rsidR="00C16D61" w:rsidRDefault="00C16D61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16D61">
        <w:rPr>
          <w:rFonts w:ascii="Times New Roman" w:hAnsi="Times New Roman" w:cs="Times New Roman"/>
          <w:noProof/>
          <w:sz w:val="24"/>
          <w:szCs w:val="24"/>
        </w:rPr>
        <w:t>Prihodi od prodaje proizvoda i robe te pruženih usluga (šifra 661) ostvareni su u iznosu od 3.854,58 € i odnose se na naplatu usluge od Hrvatskih voda za obračun i naplatu naknade uza uređenje voda. U prethodnom razdoblju nema ostvarenja.</w:t>
      </w:r>
    </w:p>
    <w:p w14:paraId="79CF1D63" w14:textId="54474F63" w:rsidR="00E011BA" w:rsidRDefault="00E011BA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Donacije od pravnih i fizičkih osoba izvan općeg proračuna</w:t>
      </w:r>
      <w:r w:rsidR="00B35D73">
        <w:rPr>
          <w:rFonts w:ascii="Times New Roman" w:hAnsi="Times New Roman" w:cs="Times New Roman"/>
          <w:noProof/>
          <w:sz w:val="24"/>
          <w:szCs w:val="24"/>
        </w:rPr>
        <w:t xml:space="preserve"> (šifra 663) ostvarene su u iznosu 12.000,00 </w:t>
      </w:r>
      <w:r w:rsidR="00B35D73" w:rsidRPr="00B35D73">
        <w:rPr>
          <w:rFonts w:ascii="Times New Roman" w:hAnsi="Times New Roman" w:cs="Times New Roman"/>
          <w:noProof/>
          <w:sz w:val="24"/>
          <w:szCs w:val="24"/>
        </w:rPr>
        <w:t>€</w:t>
      </w:r>
      <w:r w:rsidR="00B35D73">
        <w:rPr>
          <w:rFonts w:ascii="Times New Roman" w:hAnsi="Times New Roman" w:cs="Times New Roman"/>
          <w:noProof/>
          <w:sz w:val="24"/>
          <w:szCs w:val="24"/>
        </w:rPr>
        <w:t xml:space="preserve"> i odnose se n</w:t>
      </w:r>
      <w:r w:rsidR="00373E4E">
        <w:rPr>
          <w:rFonts w:ascii="Times New Roman" w:hAnsi="Times New Roman" w:cs="Times New Roman"/>
          <w:noProof/>
          <w:sz w:val="24"/>
          <w:szCs w:val="24"/>
        </w:rPr>
        <w:t>a</w:t>
      </w:r>
      <w:r w:rsidR="00B35D73">
        <w:rPr>
          <w:rFonts w:ascii="Times New Roman" w:hAnsi="Times New Roman" w:cs="Times New Roman"/>
          <w:noProof/>
          <w:sz w:val="24"/>
          <w:szCs w:val="24"/>
        </w:rPr>
        <w:t xml:space="preserve"> Kapitalnu donaciju (šifra 6632) od Hrvatske lutrije d.o.o. za opremanje parkova na otvorenom.U prethodnom razdoblju nema ostvarenja.</w:t>
      </w:r>
    </w:p>
    <w:p w14:paraId="68BB5197" w14:textId="7C035DDE" w:rsidR="00B35D73" w:rsidRDefault="00B35D73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Kazne i upravne mjere (šifra 681) bilježe ostvarenje od </w:t>
      </w:r>
      <w:r w:rsidR="00AF60E0">
        <w:rPr>
          <w:rFonts w:ascii="Times New Roman" w:hAnsi="Times New Roman" w:cs="Times New Roman"/>
          <w:noProof/>
          <w:sz w:val="24"/>
          <w:szCs w:val="24"/>
        </w:rPr>
        <w:t>1.147,59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5D73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373E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4E" w:rsidRPr="00373E4E">
        <w:rPr>
          <w:rFonts w:ascii="Times New Roman" w:hAnsi="Times New Roman" w:cs="Times New Roman"/>
          <w:noProof/>
          <w:sz w:val="24"/>
          <w:szCs w:val="24"/>
        </w:rPr>
        <w:t>U prethodnom razdoblju nema ostvarenja.</w:t>
      </w:r>
    </w:p>
    <w:p w14:paraId="06524F92" w14:textId="52B9E40C" w:rsidR="00A512D0" w:rsidRDefault="00A512D0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Ostali prihodi (šifra 683) ostvareni su u iznosu </w:t>
      </w:r>
      <w:r w:rsidR="00AF60E0">
        <w:rPr>
          <w:rFonts w:ascii="Times New Roman" w:hAnsi="Times New Roman" w:cs="Times New Roman"/>
          <w:noProof/>
          <w:sz w:val="24"/>
          <w:szCs w:val="24"/>
        </w:rPr>
        <w:t>1.222,28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 te se najvećim dijelom odnose na naplatu troškova ovrha.</w:t>
      </w:r>
    </w:p>
    <w:p w14:paraId="406E6FC9" w14:textId="77777777" w:rsidR="00733314" w:rsidRDefault="00733314" w:rsidP="00D74BC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45C0B7" w14:textId="6D9A5C39" w:rsidR="00573D18" w:rsidRPr="00394A62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3 </w:t>
      </w:r>
      <w:r w:rsidR="00DC7D9D" w:rsidRPr="00394A62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C7D9D" w:rsidRPr="00394A62">
        <w:rPr>
          <w:rFonts w:ascii="Times New Roman" w:hAnsi="Times New Roman" w:cs="Times New Roman"/>
          <w:b/>
          <w:noProof/>
          <w:sz w:val="24"/>
          <w:szCs w:val="24"/>
        </w:rPr>
        <w:t>Rashodi poslovanja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14:paraId="4881FCD8" w14:textId="54BC6A73" w:rsidR="00573D18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Rashodi poslovanja (</w:t>
      </w:r>
      <w:r w:rsidR="00BE219E">
        <w:rPr>
          <w:rFonts w:ascii="Times New Roman" w:hAnsi="Times New Roman" w:cs="Times New Roman"/>
          <w:noProof/>
          <w:sz w:val="24"/>
          <w:szCs w:val="24"/>
        </w:rPr>
        <w:t>šifra 3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6842B9" w:rsidRPr="00BF57B4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u </w:t>
      </w:r>
      <w:r w:rsidR="000129AF" w:rsidRPr="00BF57B4">
        <w:rPr>
          <w:rFonts w:ascii="Times New Roman" w:hAnsi="Times New Roman" w:cs="Times New Roman"/>
          <w:noProof/>
          <w:sz w:val="24"/>
          <w:szCs w:val="24"/>
        </w:rPr>
        <w:t>iznosu od</w:t>
      </w:r>
      <w:r w:rsidR="00F47BE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719F0">
        <w:rPr>
          <w:rFonts w:ascii="Times New Roman" w:hAnsi="Times New Roman" w:cs="Times New Roman"/>
          <w:noProof/>
          <w:sz w:val="24"/>
          <w:szCs w:val="24"/>
        </w:rPr>
        <w:t>1.</w:t>
      </w:r>
      <w:r w:rsidR="00733314">
        <w:rPr>
          <w:rFonts w:ascii="Times New Roman" w:hAnsi="Times New Roman" w:cs="Times New Roman"/>
          <w:noProof/>
          <w:sz w:val="24"/>
          <w:szCs w:val="24"/>
        </w:rPr>
        <w:t>812.064,57</w:t>
      </w:r>
      <w:r w:rsidR="003F37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3D3E0F">
        <w:rPr>
          <w:rFonts w:ascii="Times New Roman" w:hAnsi="Times New Roman" w:cs="Times New Roman"/>
          <w:noProof/>
          <w:sz w:val="24"/>
          <w:szCs w:val="24"/>
        </w:rPr>
        <w:t xml:space="preserve"> te bilježe povećanje od </w:t>
      </w:r>
      <w:r w:rsidR="00733314">
        <w:rPr>
          <w:rFonts w:ascii="Times New Roman" w:hAnsi="Times New Roman" w:cs="Times New Roman"/>
          <w:noProof/>
          <w:sz w:val="24"/>
          <w:szCs w:val="24"/>
        </w:rPr>
        <w:t>154</w:t>
      </w:r>
      <w:r w:rsidR="00202C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3E0F">
        <w:rPr>
          <w:rFonts w:ascii="Times New Roman" w:hAnsi="Times New Roman" w:cs="Times New Roman"/>
          <w:noProof/>
          <w:sz w:val="24"/>
          <w:szCs w:val="24"/>
        </w:rPr>
        <w:t>%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B4CB1C4" w14:textId="0C708FB2" w:rsidR="00733314" w:rsidRPr="00BF57B4" w:rsidRDefault="006216E2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Rashodi za zaposleni (šifra 31) izvršeni su iznosu od 116.118,5</w:t>
      </w:r>
      <w:r w:rsidR="00007261">
        <w:rPr>
          <w:rFonts w:ascii="Times New Roman" w:hAnsi="Times New Roman" w:cs="Times New Roman"/>
          <w:noProof/>
          <w:sz w:val="24"/>
          <w:szCs w:val="24"/>
        </w:rPr>
        <w:t>8 € te bilježe povećanje od 9,7%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Glavno odstupanje odnosi se na ostale rashode na zaposlene uslijed isplate </w:t>
      </w:r>
      <w:r w:rsidR="00007261">
        <w:rPr>
          <w:rFonts w:ascii="Times New Roman" w:hAnsi="Times New Roman" w:cs="Times New Roman"/>
          <w:noProof/>
          <w:sz w:val="24"/>
          <w:szCs w:val="24"/>
        </w:rPr>
        <w:t>potpore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za novorođenče te troškova prehrane.</w:t>
      </w:r>
    </w:p>
    <w:p w14:paraId="69F04AF0" w14:textId="2ABAF9D8" w:rsidR="00771F9A" w:rsidRDefault="00771F9A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28A4">
        <w:rPr>
          <w:rFonts w:ascii="Times New Roman" w:hAnsi="Times New Roman" w:cs="Times New Roman"/>
          <w:noProof/>
          <w:sz w:val="24"/>
          <w:szCs w:val="24"/>
        </w:rPr>
        <w:t>Materijalni rashodi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E97452">
        <w:rPr>
          <w:rFonts w:ascii="Times New Roman" w:hAnsi="Times New Roman" w:cs="Times New Roman"/>
          <w:noProof/>
          <w:sz w:val="24"/>
          <w:szCs w:val="24"/>
        </w:rPr>
        <w:t xml:space="preserve"> 32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733314">
        <w:rPr>
          <w:rFonts w:ascii="Times New Roman" w:hAnsi="Times New Roman" w:cs="Times New Roman"/>
          <w:noProof/>
          <w:sz w:val="24"/>
          <w:szCs w:val="24"/>
        </w:rPr>
        <w:t>1.165.678,23</w:t>
      </w:r>
      <w:r w:rsidR="001E4F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i u odnosu na </w:t>
      </w:r>
      <w:r w:rsidR="00E974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E97452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bilježe </w:t>
      </w:r>
      <w:r w:rsidR="00CD3AA8">
        <w:rPr>
          <w:rFonts w:ascii="Times New Roman" w:hAnsi="Times New Roman" w:cs="Times New Roman"/>
          <w:noProof/>
          <w:sz w:val="24"/>
          <w:szCs w:val="24"/>
        </w:rPr>
        <w:t>po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ras</w:t>
      </w:r>
      <w:r w:rsidR="00377612">
        <w:rPr>
          <w:rFonts w:ascii="Times New Roman" w:hAnsi="Times New Roman" w:cs="Times New Roman"/>
          <w:noProof/>
          <w:sz w:val="24"/>
          <w:szCs w:val="24"/>
        </w:rPr>
        <w:t>t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733314">
        <w:rPr>
          <w:rFonts w:ascii="Times New Roman" w:hAnsi="Times New Roman" w:cs="Times New Roman"/>
          <w:noProof/>
          <w:sz w:val="24"/>
          <w:szCs w:val="24"/>
        </w:rPr>
        <w:t>224,8</w:t>
      </w:r>
      <w:r w:rsidR="00202C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%.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20FA597" w14:textId="3F4C4EA3" w:rsidR="00C61A21" w:rsidRDefault="00C61A2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Naknade troškova zaposlenima (šifra 321) izvršeni su u iznosu od 7.803,80 € i bilježe smanjenje </w:t>
      </w:r>
      <w:r w:rsidR="00621549">
        <w:rPr>
          <w:rFonts w:ascii="Times New Roman" w:hAnsi="Times New Roman" w:cs="Times New Roman"/>
          <w:noProof/>
          <w:sz w:val="24"/>
          <w:szCs w:val="24"/>
        </w:rPr>
        <w:t>za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9,2 €. Najveće odstupanje vidljivo je kod službenih putovanja (šifra 3211) uslijed više održanih poslovnih sastanaka nego u prethodnoj godini.</w:t>
      </w:r>
    </w:p>
    <w:p w14:paraId="4B43FB23" w14:textId="468B59A7" w:rsidR="00621549" w:rsidRDefault="00621549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Rashodi za materijal i energiju (šifra 322) iznose 47.080,85 € i bilježe smanjenje za 15 % u odnosu na 2022.g.</w:t>
      </w:r>
    </w:p>
    <w:p w14:paraId="5CD46A91" w14:textId="43FE14D0" w:rsidR="00726B97" w:rsidRDefault="005B3F9F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248B">
        <w:rPr>
          <w:rFonts w:ascii="Times New Roman" w:hAnsi="Times New Roman" w:cs="Times New Roman"/>
          <w:noProof/>
          <w:sz w:val="24"/>
          <w:szCs w:val="24"/>
        </w:rPr>
        <w:t>Rashodi za usluge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810649">
        <w:rPr>
          <w:rFonts w:ascii="Times New Roman" w:hAnsi="Times New Roman" w:cs="Times New Roman"/>
          <w:noProof/>
          <w:sz w:val="24"/>
          <w:szCs w:val="24"/>
        </w:rPr>
        <w:t xml:space="preserve"> 323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6316E5">
        <w:rPr>
          <w:rFonts w:ascii="Times New Roman" w:hAnsi="Times New Roman" w:cs="Times New Roman"/>
          <w:noProof/>
          <w:sz w:val="24"/>
          <w:szCs w:val="24"/>
        </w:rPr>
        <w:t>1.081.858,68</w:t>
      </w:r>
      <w:r w:rsidR="008276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4B9F">
        <w:rPr>
          <w:rFonts w:ascii="Times New Roman" w:hAnsi="Times New Roman" w:cs="Times New Roman"/>
          <w:noProof/>
          <w:sz w:val="24"/>
          <w:szCs w:val="24"/>
        </w:rPr>
        <w:t>i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 u odnosu na </w:t>
      </w:r>
      <w:r w:rsidR="00B44B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B44B9F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bilježe </w:t>
      </w:r>
      <w:r w:rsidR="00323D5A">
        <w:rPr>
          <w:rFonts w:ascii="Times New Roman" w:hAnsi="Times New Roman" w:cs="Times New Roman"/>
          <w:noProof/>
          <w:sz w:val="24"/>
          <w:szCs w:val="24"/>
        </w:rPr>
        <w:t>po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rast za </w:t>
      </w:r>
      <w:r w:rsidR="006316E5">
        <w:rPr>
          <w:rFonts w:ascii="Times New Roman" w:hAnsi="Times New Roman" w:cs="Times New Roman"/>
          <w:noProof/>
          <w:sz w:val="24"/>
          <w:szCs w:val="24"/>
        </w:rPr>
        <w:t>315</w:t>
      </w:r>
      <w:r w:rsidR="008276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30D5" w:rsidRPr="005A248B">
        <w:rPr>
          <w:rFonts w:ascii="Times New Roman" w:hAnsi="Times New Roman" w:cs="Times New Roman"/>
          <w:noProof/>
          <w:sz w:val="24"/>
          <w:szCs w:val="24"/>
        </w:rPr>
        <w:t>%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. Unu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ta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r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pod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skupine rashoda za usluge, glavn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odstupanja odnose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na</w:t>
      </w:r>
      <w:r w:rsidR="00202CFC">
        <w:rPr>
          <w:rFonts w:ascii="Times New Roman" w:hAnsi="Times New Roman" w:cs="Times New Roman"/>
          <w:noProof/>
          <w:sz w:val="24"/>
          <w:szCs w:val="24"/>
        </w:rPr>
        <w:t xml:space="preserve"> usluge tekućeg i investicijskog održavanja,</w:t>
      </w:r>
      <w:r w:rsidR="0082768A">
        <w:rPr>
          <w:rFonts w:ascii="Times New Roman" w:hAnsi="Times New Roman" w:cs="Times New Roman"/>
          <w:noProof/>
          <w:sz w:val="24"/>
          <w:szCs w:val="24"/>
        </w:rPr>
        <w:t xml:space="preserve"> usluge promidžbe i informiranja</w:t>
      </w:r>
      <w:r w:rsidR="00C5731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02CFC">
        <w:rPr>
          <w:rFonts w:ascii="Times New Roman" w:hAnsi="Times New Roman" w:cs="Times New Roman"/>
          <w:noProof/>
          <w:sz w:val="24"/>
          <w:szCs w:val="24"/>
        </w:rPr>
        <w:t>zakupnine i najamnine</w:t>
      </w:r>
      <w:r w:rsidR="00C57318">
        <w:rPr>
          <w:rFonts w:ascii="Times New Roman" w:hAnsi="Times New Roman" w:cs="Times New Roman"/>
          <w:noProof/>
          <w:sz w:val="24"/>
          <w:szCs w:val="24"/>
        </w:rPr>
        <w:t>,</w:t>
      </w:r>
      <w:r w:rsidR="00202CFC">
        <w:rPr>
          <w:rFonts w:ascii="Times New Roman" w:hAnsi="Times New Roman" w:cs="Times New Roman"/>
          <w:noProof/>
          <w:sz w:val="24"/>
          <w:szCs w:val="24"/>
        </w:rPr>
        <w:t xml:space="preserve"> zdravstvene i veterinarske usluge,</w:t>
      </w:r>
      <w:r w:rsidR="00C573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intelektualne i osobne usluge </w:t>
      </w:r>
      <w:r w:rsidR="00C57318">
        <w:rPr>
          <w:rFonts w:ascii="Times New Roman" w:hAnsi="Times New Roman" w:cs="Times New Roman"/>
          <w:noProof/>
          <w:sz w:val="24"/>
          <w:szCs w:val="24"/>
        </w:rPr>
        <w:t>te ostale usluge.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5554096" w14:textId="13CED222" w:rsidR="000D3141" w:rsidRDefault="00202CFC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101C">
        <w:rPr>
          <w:rFonts w:ascii="Times New Roman" w:hAnsi="Times New Roman" w:cs="Times New Roman"/>
          <w:noProof/>
          <w:sz w:val="24"/>
          <w:szCs w:val="24"/>
        </w:rPr>
        <w:t>Usluge tekućeg i investicijskog održavanja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3232)</w:t>
      </w:r>
      <w:r w:rsidRPr="000910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67043" w:rsidRPr="00467043">
        <w:rPr>
          <w:rFonts w:ascii="Times New Roman" w:hAnsi="Times New Roman" w:cs="Times New Roman"/>
          <w:noProof/>
          <w:sz w:val="24"/>
          <w:szCs w:val="24"/>
        </w:rPr>
        <w:t xml:space="preserve">iznose 854.632,57 € i u odnosu na izvršenje u izvještajnom razdoblju prethodne godine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bilježe </w:t>
      </w:r>
      <w:r w:rsidR="000E15F3">
        <w:rPr>
          <w:rFonts w:ascii="Times New Roman" w:hAnsi="Times New Roman" w:cs="Times New Roman"/>
          <w:noProof/>
          <w:sz w:val="24"/>
          <w:szCs w:val="24"/>
        </w:rPr>
        <w:t>povećanje za 802,2 %</w:t>
      </w:r>
      <w:r w:rsidR="0046704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910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te </w:t>
      </w:r>
      <w:r w:rsidR="00467043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0E15F3">
        <w:rPr>
          <w:rFonts w:ascii="Times New Roman" w:hAnsi="Times New Roman" w:cs="Times New Roman"/>
          <w:noProof/>
          <w:sz w:val="24"/>
          <w:szCs w:val="24"/>
        </w:rPr>
        <w:t xml:space="preserve">najvećim dijelom </w:t>
      </w:r>
      <w:r w:rsidR="005B5A91">
        <w:rPr>
          <w:rFonts w:ascii="Times New Roman" w:hAnsi="Times New Roman" w:cs="Times New Roman"/>
          <w:noProof/>
          <w:sz w:val="24"/>
          <w:szCs w:val="24"/>
        </w:rPr>
        <w:t xml:space="preserve">odnose na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sanacij</w:t>
      </w:r>
      <w:r w:rsidR="005B5A91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nerazvrstanih cesta koje su oštećene potresom. </w:t>
      </w:r>
      <w:r w:rsidR="0009101C" w:rsidRPr="0009101C">
        <w:rPr>
          <w:rFonts w:ascii="Times New Roman" w:hAnsi="Times New Roman" w:cs="Times New Roman"/>
          <w:noProof/>
          <w:sz w:val="24"/>
          <w:szCs w:val="24"/>
        </w:rPr>
        <w:t xml:space="preserve">Usluge </w:t>
      </w:r>
      <w:r w:rsidR="00FC6F34">
        <w:rPr>
          <w:rFonts w:ascii="Times New Roman" w:hAnsi="Times New Roman" w:cs="Times New Roman"/>
          <w:noProof/>
          <w:sz w:val="24"/>
          <w:szCs w:val="24"/>
        </w:rPr>
        <w:t>promidžbe i informiranja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u iznosu </w:t>
      </w:r>
      <w:r w:rsidR="004E189A">
        <w:rPr>
          <w:rFonts w:ascii="Times New Roman" w:hAnsi="Times New Roman" w:cs="Times New Roman"/>
          <w:noProof/>
          <w:sz w:val="24"/>
          <w:szCs w:val="24"/>
        </w:rPr>
        <w:t>5.742,00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€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(šifra 323</w:t>
      </w:r>
      <w:r w:rsidR="00D63578">
        <w:rPr>
          <w:rFonts w:ascii="Times New Roman" w:hAnsi="Times New Roman" w:cs="Times New Roman"/>
          <w:noProof/>
          <w:sz w:val="24"/>
          <w:szCs w:val="24"/>
        </w:rPr>
        <w:t>3</w:t>
      </w:r>
      <w:r w:rsidR="00713B0D">
        <w:rPr>
          <w:rFonts w:ascii="Times New Roman" w:hAnsi="Times New Roman" w:cs="Times New Roman"/>
          <w:noProof/>
          <w:sz w:val="24"/>
          <w:szCs w:val="24"/>
        </w:rPr>
        <w:t>)</w:t>
      </w:r>
      <w:r w:rsidR="0009101C" w:rsidRPr="0009101C">
        <w:rPr>
          <w:rFonts w:ascii="Times New Roman" w:hAnsi="Times New Roman" w:cs="Times New Roman"/>
          <w:noProof/>
          <w:sz w:val="24"/>
          <w:szCs w:val="24"/>
        </w:rPr>
        <w:t xml:space="preserve"> veće su za </w:t>
      </w:r>
      <w:r w:rsidR="004E189A">
        <w:rPr>
          <w:rFonts w:ascii="Times New Roman" w:hAnsi="Times New Roman" w:cs="Times New Roman"/>
          <w:noProof/>
          <w:sz w:val="24"/>
          <w:szCs w:val="24"/>
        </w:rPr>
        <w:t>109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101C" w:rsidRPr="0009101C">
        <w:rPr>
          <w:rFonts w:ascii="Times New Roman" w:hAnsi="Times New Roman" w:cs="Times New Roman"/>
          <w:noProof/>
          <w:sz w:val="24"/>
          <w:szCs w:val="24"/>
        </w:rPr>
        <w:t xml:space="preserve">% u odnosu na izvršenje u izvještajnom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razdoblju prethodne godine zbog </w:t>
      </w:r>
      <w:r w:rsidR="00D63578">
        <w:rPr>
          <w:rFonts w:ascii="Times New Roman" w:hAnsi="Times New Roman" w:cs="Times New Roman"/>
          <w:noProof/>
          <w:sz w:val="24"/>
          <w:szCs w:val="24"/>
        </w:rPr>
        <w:t>objave javn</w:t>
      </w:r>
      <w:r w:rsidR="0045187F">
        <w:rPr>
          <w:rFonts w:ascii="Times New Roman" w:hAnsi="Times New Roman" w:cs="Times New Roman"/>
          <w:noProof/>
          <w:sz w:val="24"/>
          <w:szCs w:val="24"/>
        </w:rPr>
        <w:t>ih</w:t>
      </w:r>
      <w:r w:rsidR="00D63578">
        <w:rPr>
          <w:rFonts w:ascii="Times New Roman" w:hAnsi="Times New Roman" w:cs="Times New Roman"/>
          <w:noProof/>
          <w:sz w:val="24"/>
          <w:szCs w:val="24"/>
        </w:rPr>
        <w:t xml:space="preserve"> natječaja za zakup poslovnog prostora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63578">
        <w:rPr>
          <w:rFonts w:ascii="Times New Roman" w:hAnsi="Times New Roman" w:cs="Times New Roman"/>
          <w:noProof/>
          <w:sz w:val="24"/>
          <w:szCs w:val="24"/>
        </w:rPr>
        <w:t>objave nabave električne energije u EOJN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te oglašavanja za Dane Draganića.</w:t>
      </w:r>
      <w:r w:rsidRPr="00202C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Zakupnine i najamnine (šifra 3235) su povećane u odnosu na prethodno razdoblje </w:t>
      </w:r>
      <w:r w:rsidR="007C30D1">
        <w:rPr>
          <w:rFonts w:ascii="Times New Roman" w:hAnsi="Times New Roman" w:cs="Times New Roman"/>
          <w:noProof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noProof/>
          <w:sz w:val="24"/>
          <w:szCs w:val="24"/>
        </w:rPr>
        <w:t>zbog najma opreme za Dane Draganića</w:t>
      </w:r>
      <w:r w:rsidR="0028121D">
        <w:rPr>
          <w:rFonts w:ascii="Times New Roman" w:hAnsi="Times New Roman" w:cs="Times New Roman"/>
          <w:noProof/>
          <w:sz w:val="24"/>
          <w:szCs w:val="24"/>
        </w:rPr>
        <w:t xml:space="preserve"> i Advent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. Zdravstvene i veterinarske usluge (šifra 3236) bilježe povećanje za </w:t>
      </w:r>
      <w:r w:rsidR="0028121D">
        <w:rPr>
          <w:rFonts w:ascii="Times New Roman" w:hAnsi="Times New Roman" w:cs="Times New Roman"/>
          <w:noProof/>
          <w:sz w:val="24"/>
          <w:szCs w:val="24"/>
        </w:rPr>
        <w:t>41,4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% zbog značajno većeg zbrinjavanja psa lutalica nego u prethodnom razdoblju.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Intelektualne i osobne usluge (šifra 3237) iznose </w:t>
      </w:r>
      <w:r w:rsidR="0028121D">
        <w:rPr>
          <w:rFonts w:ascii="Times New Roman" w:hAnsi="Times New Roman" w:cs="Times New Roman"/>
          <w:noProof/>
          <w:sz w:val="24"/>
          <w:szCs w:val="24"/>
        </w:rPr>
        <w:t>68.275,04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te su povećane najviše zbog odvjetničk</w:t>
      </w:r>
      <w:r w:rsidR="00D63578">
        <w:rPr>
          <w:rFonts w:ascii="Times New Roman" w:hAnsi="Times New Roman" w:cs="Times New Roman"/>
          <w:noProof/>
          <w:sz w:val="24"/>
          <w:szCs w:val="24"/>
        </w:rPr>
        <w:t>ih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uslug</w:t>
      </w:r>
      <w:r w:rsidR="00D63578">
        <w:rPr>
          <w:rFonts w:ascii="Times New Roman" w:hAnsi="Times New Roman" w:cs="Times New Roman"/>
          <w:noProof/>
          <w:sz w:val="24"/>
          <w:szCs w:val="24"/>
        </w:rPr>
        <w:t>a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te </w:t>
      </w:r>
      <w:r w:rsidR="00D63578">
        <w:rPr>
          <w:rFonts w:ascii="Times New Roman" w:hAnsi="Times New Roman" w:cs="Times New Roman"/>
          <w:noProof/>
          <w:sz w:val="24"/>
          <w:szCs w:val="24"/>
        </w:rPr>
        <w:t xml:space="preserve">usluga prijava na natječaje.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Ostale usluge (šifra 3239) iznose </w:t>
      </w:r>
      <w:r w:rsidR="001D7375">
        <w:rPr>
          <w:rFonts w:ascii="Times New Roman" w:hAnsi="Times New Roman" w:cs="Times New Roman"/>
          <w:noProof/>
          <w:sz w:val="24"/>
          <w:szCs w:val="24"/>
        </w:rPr>
        <w:t>59.910,83</w:t>
      </w:r>
      <w:r w:rsidR="00D635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180B20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D63578">
        <w:rPr>
          <w:rFonts w:ascii="Times New Roman" w:hAnsi="Times New Roman" w:cs="Times New Roman"/>
          <w:noProof/>
          <w:sz w:val="24"/>
          <w:szCs w:val="24"/>
        </w:rPr>
        <w:t xml:space="preserve">najvećim dijelom se </w:t>
      </w:r>
      <w:r w:rsidR="00713B0D">
        <w:rPr>
          <w:rFonts w:ascii="Times New Roman" w:hAnsi="Times New Roman" w:cs="Times New Roman"/>
          <w:noProof/>
          <w:sz w:val="24"/>
          <w:szCs w:val="24"/>
        </w:rPr>
        <w:t>odnose  na uslugu obračuna i naplate komunalne na</w:t>
      </w:r>
      <w:r w:rsidR="00D63578">
        <w:rPr>
          <w:rFonts w:ascii="Times New Roman" w:hAnsi="Times New Roman" w:cs="Times New Roman"/>
          <w:noProof/>
          <w:sz w:val="24"/>
          <w:szCs w:val="24"/>
        </w:rPr>
        <w:t>kn</w:t>
      </w:r>
      <w:r w:rsidR="00713B0D">
        <w:rPr>
          <w:rFonts w:ascii="Times New Roman" w:hAnsi="Times New Roman" w:cs="Times New Roman"/>
          <w:noProof/>
          <w:sz w:val="24"/>
          <w:szCs w:val="24"/>
        </w:rPr>
        <w:t>ade Inkasator d.o.o.</w:t>
      </w:r>
      <w:r w:rsidR="0045187F">
        <w:rPr>
          <w:rFonts w:ascii="Times New Roman" w:hAnsi="Times New Roman" w:cs="Times New Roman"/>
          <w:noProof/>
          <w:sz w:val="24"/>
          <w:szCs w:val="24"/>
        </w:rPr>
        <w:t xml:space="preserve"> obračun i naplata naknade za uređenje voda Inkasator d.o.o.</w:t>
      </w:r>
      <w:r w:rsidR="00D63578">
        <w:rPr>
          <w:rFonts w:ascii="Times New Roman" w:hAnsi="Times New Roman" w:cs="Times New Roman"/>
          <w:noProof/>
          <w:sz w:val="24"/>
          <w:szCs w:val="24"/>
        </w:rPr>
        <w:t>, mjesečni paušal skloništu za nezbrinute životinje, naplatu</w:t>
      </w:r>
      <w:r w:rsidR="001F56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3578">
        <w:rPr>
          <w:rFonts w:ascii="Times New Roman" w:hAnsi="Times New Roman" w:cs="Times New Roman"/>
          <w:noProof/>
          <w:sz w:val="24"/>
          <w:szCs w:val="24"/>
        </w:rPr>
        <w:t xml:space="preserve">1% od poreza i prireza. </w:t>
      </w:r>
    </w:p>
    <w:p w14:paraId="0060233E" w14:textId="7237F509" w:rsidR="009E4B32" w:rsidRDefault="009E4B32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Ostali nespomenuti rashodi poslovanja (šifra 32</w:t>
      </w:r>
      <w:r w:rsidR="00BF2336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ostvareni su u iznosu od 26.755,05 € i bilježe smanjenje od 21,9 % </w:t>
      </w:r>
      <w:r w:rsidR="00763E40">
        <w:rPr>
          <w:rFonts w:ascii="Times New Roman" w:hAnsi="Times New Roman" w:cs="Times New Roman"/>
          <w:noProof/>
          <w:sz w:val="24"/>
          <w:szCs w:val="24"/>
        </w:rPr>
        <w:t xml:space="preserve">najvećim dijelom </w:t>
      </w:r>
      <w:r>
        <w:rPr>
          <w:rFonts w:ascii="Times New Roman" w:hAnsi="Times New Roman" w:cs="Times New Roman"/>
          <w:noProof/>
          <w:sz w:val="24"/>
          <w:szCs w:val="24"/>
        </w:rPr>
        <w:t>uslijed održanih izbora za mjesne odbore u prethodnom razdoblju.</w:t>
      </w:r>
    </w:p>
    <w:p w14:paraId="22E7A6A8" w14:textId="476565B4" w:rsidR="00236436" w:rsidRDefault="00236436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Ostali financijski rashodi (šifra 343) izvršeni su iznosu od 787,81 € te se odnose na bankarske usluge.</w:t>
      </w:r>
    </w:p>
    <w:p w14:paraId="17FB7865" w14:textId="1316ECE4" w:rsidR="00B63AB1" w:rsidRPr="005A248B" w:rsidRDefault="00B63AB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Subvencije trgovačkim društvima, zadrugama, poljoprivrednicima i obrtnicima izvan javnog sektora ( šifra 352) izvršeni su u iznosu od 131.309,64 € i najvećim dijelom se odnose na subvencije vrtića.</w:t>
      </w:r>
    </w:p>
    <w:p w14:paraId="1A48C263" w14:textId="33033811" w:rsidR="00573D18" w:rsidRDefault="00745EB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45EB1">
        <w:rPr>
          <w:rFonts w:ascii="Times New Roman" w:hAnsi="Times New Roman" w:cs="Times New Roman"/>
          <w:noProof/>
          <w:sz w:val="24"/>
          <w:szCs w:val="24"/>
        </w:rPr>
        <w:lastRenderedPageBreak/>
        <w:t>Pomoći proračunskim kor</w:t>
      </w:r>
      <w:r>
        <w:rPr>
          <w:rFonts w:ascii="Times New Roman" w:hAnsi="Times New Roman" w:cs="Times New Roman"/>
          <w:noProof/>
          <w:sz w:val="24"/>
          <w:szCs w:val="24"/>
        </w:rPr>
        <w:t>isnicima drugih proračuna (šifra 366</w:t>
      </w:r>
      <w:r w:rsidRPr="00745EB1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iznose </w:t>
      </w:r>
      <w:r w:rsidR="001A045C">
        <w:rPr>
          <w:rFonts w:ascii="Times New Roman" w:hAnsi="Times New Roman" w:cs="Times New Roman"/>
          <w:noProof/>
          <w:sz w:val="24"/>
          <w:szCs w:val="24"/>
        </w:rPr>
        <w:t>17.460,55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045C">
        <w:rPr>
          <w:rFonts w:ascii="Times New Roman" w:hAnsi="Times New Roman" w:cs="Times New Roman"/>
          <w:noProof/>
          <w:sz w:val="24"/>
          <w:szCs w:val="24"/>
        </w:rPr>
        <w:t xml:space="preserve">te se najvećim dijelom odnose na </w:t>
      </w:r>
      <w:r w:rsidR="00603E7E">
        <w:rPr>
          <w:rFonts w:ascii="Times New Roman" w:hAnsi="Times New Roman" w:cs="Times New Roman"/>
          <w:noProof/>
          <w:sz w:val="24"/>
          <w:szCs w:val="24"/>
        </w:rPr>
        <w:t>troškov</w:t>
      </w:r>
      <w:r w:rsidR="001A045C">
        <w:rPr>
          <w:rFonts w:ascii="Times New Roman" w:hAnsi="Times New Roman" w:cs="Times New Roman"/>
          <w:noProof/>
          <w:sz w:val="24"/>
          <w:szCs w:val="24"/>
        </w:rPr>
        <w:t>e</w:t>
      </w:r>
      <w:r w:rsidR="00603E7E">
        <w:rPr>
          <w:rFonts w:ascii="Times New Roman" w:hAnsi="Times New Roman" w:cs="Times New Roman"/>
          <w:noProof/>
          <w:sz w:val="24"/>
          <w:szCs w:val="24"/>
        </w:rPr>
        <w:t xml:space="preserve"> plaće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učiteljice u produženom boravku. </w:t>
      </w:r>
    </w:p>
    <w:p w14:paraId="1D8AA5BE" w14:textId="2548A2BD" w:rsidR="005A6E8C" w:rsidRDefault="005A6E8C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Ostale naknade građanima i kućanstvima iz proračuna (šifra 372) iznose 288.144,61 € i najvećim dijelom se odnose na isplatu pomoći građanima i kućanstvima za elementarnu nepogodu (tuču).</w:t>
      </w:r>
    </w:p>
    <w:p w14:paraId="47C39CB9" w14:textId="6593E034" w:rsidR="002B2BF3" w:rsidRDefault="00E9094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Tekuće donacije ( šifra 381) izvršene su u iznosu od 88.502,61 € t</w:t>
      </w:r>
      <w:r w:rsidR="002B2BF3">
        <w:rPr>
          <w:rFonts w:ascii="Times New Roman" w:hAnsi="Times New Roman" w:cs="Times New Roman"/>
          <w:noProof/>
          <w:sz w:val="24"/>
          <w:szCs w:val="24"/>
        </w:rPr>
        <w:t>e se najvećim dijelom odnosi na financiranje vatrogasne zajednice i udruga sukladno javnom natječaju.</w:t>
      </w:r>
    </w:p>
    <w:p w14:paraId="37CFAC0C" w14:textId="0CFD11C5" w:rsidR="00745EB1" w:rsidRDefault="00B55F8C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Kapitalne donacije</w:t>
      </w:r>
      <w:r w:rsidR="001403E8">
        <w:rPr>
          <w:rFonts w:ascii="Times New Roman" w:hAnsi="Times New Roman" w:cs="Times New Roman"/>
          <w:noProof/>
          <w:sz w:val="24"/>
          <w:szCs w:val="24"/>
        </w:rPr>
        <w:t xml:space="preserve"> (šifra 382)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bilježe ostvarenje od </w:t>
      </w:r>
      <w:r w:rsidR="002B2BF3">
        <w:rPr>
          <w:rFonts w:ascii="Times New Roman" w:hAnsi="Times New Roman" w:cs="Times New Roman"/>
          <w:noProof/>
          <w:sz w:val="24"/>
          <w:szCs w:val="24"/>
        </w:rPr>
        <w:t>4.062,54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 i odnose se na kapitalnu donaciju vjerskoj zajednici. </w:t>
      </w:r>
    </w:p>
    <w:p w14:paraId="359630FB" w14:textId="77777777" w:rsidR="001719F0" w:rsidRDefault="001719F0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E2DD81" w14:textId="77777777" w:rsidR="00745EB1" w:rsidRPr="00745EB1" w:rsidRDefault="00745EB1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56169F" w14:textId="77777777" w:rsidR="00573D18" w:rsidRPr="005D01FE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 w:rsidR="008D59E4" w:rsidRPr="005D01FE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7E73" w:rsidRPr="005D01F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7E73" w:rsidRPr="005D01FE">
        <w:rPr>
          <w:rFonts w:ascii="Times New Roman" w:hAnsi="Times New Roman" w:cs="Times New Roman"/>
          <w:b/>
          <w:noProof/>
          <w:sz w:val="24"/>
          <w:szCs w:val="24"/>
        </w:rPr>
        <w:t>Rashodi za nabavu nefinancijske imovine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AA091C2" w14:textId="7F98E5D1" w:rsidR="00573D18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Rashodi za nabavu nefinancijske imovine </w:t>
      </w:r>
      <w:r w:rsidR="00FC4FDA">
        <w:rPr>
          <w:rFonts w:ascii="Times New Roman" w:hAnsi="Times New Roman" w:cs="Times New Roman"/>
          <w:noProof/>
          <w:sz w:val="24"/>
          <w:szCs w:val="24"/>
        </w:rPr>
        <w:t>(</w:t>
      </w:r>
      <w:r w:rsidR="00B32136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7656F1">
        <w:rPr>
          <w:rFonts w:ascii="Times New Roman" w:hAnsi="Times New Roman" w:cs="Times New Roman"/>
          <w:noProof/>
          <w:sz w:val="24"/>
          <w:szCs w:val="24"/>
        </w:rPr>
        <w:t>4</w:t>
      </w:r>
      <w:r w:rsidR="00FC4FDA">
        <w:rPr>
          <w:rFonts w:ascii="Times New Roman" w:hAnsi="Times New Roman" w:cs="Times New Roman"/>
          <w:noProof/>
          <w:sz w:val="24"/>
          <w:szCs w:val="24"/>
        </w:rPr>
        <w:t>)</w:t>
      </w:r>
      <w:r w:rsidR="00323D5A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izvršeni su u iznosu </w:t>
      </w:r>
      <w:r w:rsidR="003520F6">
        <w:rPr>
          <w:rFonts w:ascii="Times New Roman" w:hAnsi="Times New Roman" w:cs="Times New Roman"/>
          <w:noProof/>
          <w:sz w:val="24"/>
          <w:szCs w:val="24"/>
        </w:rPr>
        <w:t>724.361,74</w:t>
      </w:r>
      <w:r w:rsidR="005F5E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5E11" w:rsidRPr="005F5E11">
        <w:rPr>
          <w:rFonts w:ascii="Times New Roman" w:hAnsi="Times New Roman" w:cs="Times New Roman"/>
          <w:noProof/>
          <w:sz w:val="24"/>
          <w:szCs w:val="24"/>
        </w:rPr>
        <w:t xml:space="preserve">€ 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FC4FDA" w:rsidRPr="003C01A7">
        <w:rPr>
          <w:rFonts w:ascii="Times New Roman" w:hAnsi="Times New Roman" w:cs="Times New Roman"/>
          <w:noProof/>
          <w:sz w:val="24"/>
          <w:szCs w:val="24"/>
        </w:rPr>
        <w:t xml:space="preserve">u odnosu </w:t>
      </w:r>
      <w:r w:rsidR="007656F1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FC4F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FC4FDA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FC4FDA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01FE">
        <w:rPr>
          <w:rFonts w:ascii="Times New Roman" w:hAnsi="Times New Roman" w:cs="Times New Roman"/>
          <w:noProof/>
          <w:sz w:val="24"/>
          <w:szCs w:val="24"/>
        </w:rPr>
        <w:t>veći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 xml:space="preserve"> su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3520F6">
        <w:rPr>
          <w:rFonts w:ascii="Times New Roman" w:hAnsi="Times New Roman" w:cs="Times New Roman"/>
          <w:noProof/>
          <w:sz w:val="24"/>
          <w:szCs w:val="24"/>
        </w:rPr>
        <w:t>100,5</w:t>
      </w:r>
      <w:r w:rsidR="00B32136">
        <w:rPr>
          <w:rFonts w:ascii="Times New Roman" w:hAnsi="Times New Roman" w:cs="Times New Roman"/>
          <w:noProof/>
          <w:sz w:val="24"/>
          <w:szCs w:val="24"/>
        </w:rPr>
        <w:t xml:space="preserve"> %</w:t>
      </w:r>
      <w:r w:rsidR="00D95331">
        <w:rPr>
          <w:rFonts w:ascii="Times New Roman" w:hAnsi="Times New Roman" w:cs="Times New Roman"/>
          <w:noProof/>
          <w:sz w:val="24"/>
          <w:szCs w:val="24"/>
        </w:rPr>
        <w:t>.</w:t>
      </w:r>
      <w:r w:rsidR="005F5E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5331">
        <w:rPr>
          <w:rFonts w:ascii="Times New Roman" w:hAnsi="Times New Roman" w:cs="Times New Roman"/>
          <w:noProof/>
          <w:sz w:val="24"/>
          <w:szCs w:val="24"/>
        </w:rPr>
        <w:t xml:space="preserve">Navedeni rashodi </w:t>
      </w:r>
      <w:r w:rsidR="005F5E11">
        <w:rPr>
          <w:rFonts w:ascii="Times New Roman" w:hAnsi="Times New Roman" w:cs="Times New Roman"/>
          <w:noProof/>
          <w:sz w:val="24"/>
          <w:szCs w:val="24"/>
        </w:rPr>
        <w:t>odnose</w:t>
      </w:r>
      <w:r w:rsidR="00D95331">
        <w:rPr>
          <w:rFonts w:ascii="Times New Roman" w:hAnsi="Times New Roman" w:cs="Times New Roman"/>
          <w:noProof/>
          <w:sz w:val="24"/>
          <w:szCs w:val="24"/>
        </w:rPr>
        <w:t xml:space="preserve"> se</w:t>
      </w:r>
      <w:r w:rsidR="005F5E11">
        <w:rPr>
          <w:rFonts w:ascii="Times New Roman" w:hAnsi="Times New Roman" w:cs="Times New Roman"/>
          <w:noProof/>
          <w:sz w:val="24"/>
          <w:szCs w:val="24"/>
        </w:rPr>
        <w:t xml:space="preserve"> na</w:t>
      </w:r>
      <w:r w:rsidR="000109DC">
        <w:rPr>
          <w:rFonts w:ascii="Times New Roman" w:hAnsi="Times New Roman" w:cs="Times New Roman"/>
          <w:noProof/>
          <w:sz w:val="24"/>
          <w:szCs w:val="24"/>
        </w:rPr>
        <w:t xml:space="preserve"> katastarsku izmjeru (šifra 412), </w:t>
      </w:r>
      <w:r w:rsidR="005D01FE">
        <w:rPr>
          <w:rFonts w:ascii="Times New Roman" w:hAnsi="Times New Roman" w:cs="Times New Roman"/>
          <w:noProof/>
          <w:sz w:val="24"/>
          <w:szCs w:val="24"/>
        </w:rPr>
        <w:t xml:space="preserve"> projekt izgradnje mosta</w:t>
      </w:r>
      <w:r w:rsidR="000109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3F1C">
        <w:rPr>
          <w:rFonts w:ascii="Times New Roman" w:hAnsi="Times New Roman" w:cs="Times New Roman"/>
          <w:noProof/>
          <w:sz w:val="24"/>
          <w:szCs w:val="24"/>
        </w:rPr>
        <w:t xml:space="preserve">i nogostupa, asfaltiranje nerazv. cesta te izgradnju vježbališta na otvorenom </w:t>
      </w:r>
      <w:r w:rsidR="005D01FE">
        <w:rPr>
          <w:rFonts w:ascii="Times New Roman" w:hAnsi="Times New Roman" w:cs="Times New Roman"/>
          <w:noProof/>
          <w:sz w:val="24"/>
          <w:szCs w:val="24"/>
        </w:rPr>
        <w:t>(šifra</w:t>
      </w:r>
      <w:r w:rsidR="00507DCB">
        <w:rPr>
          <w:rFonts w:ascii="Times New Roman" w:hAnsi="Times New Roman" w:cs="Times New Roman"/>
          <w:noProof/>
          <w:sz w:val="24"/>
          <w:szCs w:val="24"/>
        </w:rPr>
        <w:t xml:space="preserve"> 421)</w:t>
      </w:r>
      <w:r w:rsidR="000109DC">
        <w:rPr>
          <w:rFonts w:ascii="Times New Roman" w:hAnsi="Times New Roman" w:cs="Times New Roman"/>
          <w:noProof/>
          <w:sz w:val="24"/>
          <w:szCs w:val="24"/>
        </w:rPr>
        <w:t>, kupnju uredske opreme</w:t>
      </w:r>
      <w:r w:rsidR="00AF23CF">
        <w:rPr>
          <w:rFonts w:ascii="Times New Roman" w:hAnsi="Times New Roman" w:cs="Times New Roman"/>
          <w:noProof/>
          <w:sz w:val="24"/>
          <w:szCs w:val="24"/>
        </w:rPr>
        <w:t>,</w:t>
      </w:r>
      <w:r w:rsidR="00C33E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109DC">
        <w:rPr>
          <w:rFonts w:ascii="Times New Roman" w:hAnsi="Times New Roman" w:cs="Times New Roman"/>
          <w:noProof/>
          <w:sz w:val="24"/>
          <w:szCs w:val="24"/>
        </w:rPr>
        <w:t>kranskog malčera</w:t>
      </w:r>
      <w:r w:rsidR="00AF23CF">
        <w:rPr>
          <w:rFonts w:ascii="Times New Roman" w:hAnsi="Times New Roman" w:cs="Times New Roman"/>
          <w:noProof/>
          <w:sz w:val="24"/>
          <w:szCs w:val="24"/>
        </w:rPr>
        <w:t xml:space="preserve"> i led dekoracija</w:t>
      </w:r>
      <w:r w:rsidR="000109DC">
        <w:rPr>
          <w:rFonts w:ascii="Times New Roman" w:hAnsi="Times New Roman" w:cs="Times New Roman"/>
          <w:noProof/>
          <w:sz w:val="24"/>
          <w:szCs w:val="24"/>
        </w:rPr>
        <w:t xml:space="preserve"> (šifra 422)</w:t>
      </w:r>
      <w:r w:rsidR="00D2432A">
        <w:rPr>
          <w:rFonts w:ascii="Times New Roman" w:hAnsi="Times New Roman" w:cs="Times New Roman"/>
          <w:noProof/>
          <w:sz w:val="24"/>
          <w:szCs w:val="24"/>
        </w:rPr>
        <w:t>, izradu odluke za 3. izmjene prostornog plana (šifra 426)</w:t>
      </w:r>
      <w:r w:rsidR="00507DCB">
        <w:rPr>
          <w:rFonts w:ascii="Times New Roman" w:hAnsi="Times New Roman" w:cs="Times New Roman"/>
          <w:noProof/>
          <w:sz w:val="24"/>
          <w:szCs w:val="24"/>
        </w:rPr>
        <w:t xml:space="preserve"> te na projektnu dokumentaciju za općinsku zgradu</w:t>
      </w:r>
      <w:r w:rsidR="00AF23CF">
        <w:rPr>
          <w:rFonts w:ascii="Times New Roman" w:hAnsi="Times New Roman" w:cs="Times New Roman"/>
          <w:noProof/>
          <w:sz w:val="24"/>
          <w:szCs w:val="24"/>
        </w:rPr>
        <w:t xml:space="preserve">, adaptaciju prostorija NK Draganić i </w:t>
      </w:r>
      <w:r w:rsidR="005F5E11">
        <w:rPr>
          <w:rFonts w:ascii="Times New Roman" w:hAnsi="Times New Roman" w:cs="Times New Roman"/>
          <w:noProof/>
          <w:sz w:val="24"/>
          <w:szCs w:val="24"/>
        </w:rPr>
        <w:t>rekonstrukciju vatrogasnog doma Draganići (šifra 451)</w:t>
      </w:r>
      <w:r w:rsidR="00D9533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4E7B462" w14:textId="6CABC604" w:rsidR="00065A73" w:rsidRDefault="00065A73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60D238" w14:textId="77777777" w:rsidR="00065A73" w:rsidRDefault="00065A73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A8DBB5" w14:textId="4B5C9A98" w:rsidR="00065A73" w:rsidRDefault="00065A73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noProof/>
          <w:sz w:val="24"/>
          <w:szCs w:val="24"/>
        </w:rPr>
        <w:t>Izdaci za financijsku imovinu i otplatu zajmova</w:t>
      </w:r>
    </w:p>
    <w:p w14:paraId="3AA3A903" w14:textId="6D06B7A7" w:rsidR="005C4625" w:rsidRPr="005C4625" w:rsidRDefault="005C4625" w:rsidP="00D74BC0">
      <w:pPr>
        <w:spacing w:after="12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C4625">
        <w:rPr>
          <w:rFonts w:ascii="Times New Roman" w:hAnsi="Times New Roman" w:cs="Times New Roman"/>
          <w:bCs/>
          <w:noProof/>
          <w:sz w:val="24"/>
          <w:szCs w:val="24"/>
        </w:rPr>
        <w:t xml:space="preserve">Dionice i udjeli u glavnici trgovačkih društava u javnom sektoru (šifra 532) bilježe ostvarenje od 1,42 € radi </w:t>
      </w:r>
      <w:r w:rsidR="00B40FAB">
        <w:rPr>
          <w:rFonts w:ascii="Times New Roman" w:hAnsi="Times New Roman" w:cs="Times New Roman"/>
          <w:bCs/>
          <w:noProof/>
          <w:sz w:val="24"/>
          <w:szCs w:val="24"/>
        </w:rPr>
        <w:t>usklađenja</w:t>
      </w:r>
      <w:r w:rsidRPr="005C4625">
        <w:rPr>
          <w:rFonts w:ascii="Times New Roman" w:hAnsi="Times New Roman" w:cs="Times New Roman"/>
          <w:bCs/>
          <w:noProof/>
          <w:sz w:val="24"/>
          <w:szCs w:val="24"/>
        </w:rPr>
        <w:t xml:space="preserve"> temeljnog kapitala u Vodovodu i kanalizaciji.</w:t>
      </w:r>
    </w:p>
    <w:p w14:paraId="7CD78348" w14:textId="4CEFE81F" w:rsidR="00065A73" w:rsidRPr="005D01FE" w:rsidRDefault="00065A73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D01F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4ECFD4C9" w14:textId="77777777" w:rsidR="00F47BE0" w:rsidRPr="003F1D19" w:rsidRDefault="00F47BE0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F59C459" w14:textId="4804496D" w:rsidR="00573D18" w:rsidRPr="003F1D19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F1D19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 w:rsidR="00DC134F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3F1D19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="00267E73" w:rsidRPr="003F1D19">
        <w:rPr>
          <w:rFonts w:ascii="Times New Roman" w:hAnsi="Times New Roman" w:cs="Times New Roman"/>
          <w:b/>
          <w:noProof/>
          <w:sz w:val="24"/>
          <w:szCs w:val="24"/>
        </w:rPr>
        <w:t>Rezultat poslovanja</w:t>
      </w:r>
      <w:r w:rsidRPr="003F1D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4C719269" w14:textId="6254FD59" w:rsidR="00573D18" w:rsidRPr="00C91F33" w:rsidRDefault="00573D18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U izvještajnom razdoblju ostvaren je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ukupan </w:t>
      </w:r>
      <w:r w:rsidR="003F1D19">
        <w:rPr>
          <w:rFonts w:ascii="Times New Roman" w:hAnsi="Times New Roman" w:cs="Times New Roman"/>
          <w:noProof/>
          <w:sz w:val="24"/>
          <w:szCs w:val="24"/>
        </w:rPr>
        <w:t>manjak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prihoda i primitaka (</w:t>
      </w:r>
      <w:r w:rsidR="00FC4FDA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3F1D19">
        <w:rPr>
          <w:rFonts w:ascii="Times New Roman" w:hAnsi="Times New Roman" w:cs="Times New Roman"/>
          <w:noProof/>
          <w:sz w:val="24"/>
          <w:szCs w:val="24"/>
        </w:rPr>
        <w:t>Y</w:t>
      </w:r>
      <w:r w:rsidR="00FC4FDA">
        <w:rPr>
          <w:rFonts w:ascii="Times New Roman" w:hAnsi="Times New Roman" w:cs="Times New Roman"/>
          <w:noProof/>
          <w:sz w:val="24"/>
          <w:szCs w:val="24"/>
        </w:rPr>
        <w:t>005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u iznosu </w:t>
      </w:r>
      <w:r w:rsidR="00A50E12">
        <w:rPr>
          <w:rFonts w:ascii="Times New Roman" w:hAnsi="Times New Roman" w:cs="Times New Roman"/>
          <w:noProof/>
          <w:sz w:val="24"/>
          <w:szCs w:val="24"/>
        </w:rPr>
        <w:t>437.449,78</w:t>
      </w:r>
      <w:r w:rsidR="00C330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2977AC" w:rsidRPr="00C91F3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proizašao je iz:</w:t>
      </w:r>
    </w:p>
    <w:p w14:paraId="3C0A956B" w14:textId="012AA23F" w:rsidR="00573D18" w:rsidRPr="00C91F33" w:rsidRDefault="00BE4290" w:rsidP="00D74BC0">
      <w:pPr>
        <w:pStyle w:val="Odlomakpopisa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viška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prihoda od poslovanja (</w:t>
      </w:r>
      <w:r>
        <w:rPr>
          <w:rFonts w:ascii="Times New Roman" w:hAnsi="Times New Roman" w:cs="Times New Roman"/>
          <w:noProof/>
          <w:sz w:val="24"/>
          <w:szCs w:val="24"/>
        </w:rPr>
        <w:t>X</w:t>
      </w:r>
      <w:r w:rsidR="00FC4FDA">
        <w:rPr>
          <w:rFonts w:ascii="Times New Roman" w:hAnsi="Times New Roman" w:cs="Times New Roman"/>
          <w:noProof/>
          <w:sz w:val="24"/>
          <w:szCs w:val="24"/>
        </w:rPr>
        <w:t>001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A50E12">
        <w:rPr>
          <w:rFonts w:ascii="Times New Roman" w:hAnsi="Times New Roman" w:cs="Times New Roman"/>
          <w:noProof/>
          <w:sz w:val="24"/>
          <w:szCs w:val="24"/>
        </w:rPr>
        <w:t>286.913,38</w:t>
      </w:r>
      <w:r w:rsidR="00773D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5F7D08F" w14:textId="0EAD0CC0" w:rsidR="00BE4290" w:rsidRDefault="00573D18" w:rsidP="00D74BC0">
      <w:pPr>
        <w:pStyle w:val="Odlomakpopisa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>manjka prihoda od nefinancijske imovine (</w:t>
      </w:r>
      <w:r w:rsidR="00FC4FDA">
        <w:rPr>
          <w:rFonts w:ascii="Times New Roman" w:hAnsi="Times New Roman" w:cs="Times New Roman"/>
          <w:noProof/>
          <w:sz w:val="24"/>
          <w:szCs w:val="24"/>
        </w:rPr>
        <w:t>Y002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A50E12">
        <w:rPr>
          <w:rFonts w:ascii="Times New Roman" w:hAnsi="Times New Roman" w:cs="Times New Roman"/>
          <w:noProof/>
          <w:sz w:val="24"/>
          <w:szCs w:val="24"/>
        </w:rPr>
        <w:t>724.361,74</w:t>
      </w:r>
      <w:r w:rsidR="00773D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</w:p>
    <w:p w14:paraId="7D130A73" w14:textId="2A59B0D5" w:rsidR="00573D18" w:rsidRPr="00C91F33" w:rsidRDefault="00BE4290" w:rsidP="00D74BC0">
      <w:pPr>
        <w:pStyle w:val="Odlomakpopisa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manjka primitaka od financijske imov</w:t>
      </w:r>
      <w:r w:rsidR="00A50E12">
        <w:rPr>
          <w:rFonts w:ascii="Times New Roman" w:hAnsi="Times New Roman" w:cs="Times New Roman"/>
          <w:noProof/>
          <w:sz w:val="24"/>
          <w:szCs w:val="24"/>
        </w:rPr>
        <w:t>in</w:t>
      </w:r>
      <w:r>
        <w:rPr>
          <w:rFonts w:ascii="Times New Roman" w:hAnsi="Times New Roman" w:cs="Times New Roman"/>
          <w:noProof/>
          <w:sz w:val="24"/>
          <w:szCs w:val="24"/>
        </w:rPr>
        <w:t>e (Y003) 1,42 €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E84E326" w14:textId="1C6D3B80" w:rsidR="00573D18" w:rsidRPr="00C91F33" w:rsidRDefault="0051259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išak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prihoda 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i primitaka </w:t>
      </w:r>
      <w:r>
        <w:rPr>
          <w:rFonts w:ascii="Times New Roman" w:hAnsi="Times New Roman" w:cs="Times New Roman"/>
          <w:noProof/>
          <w:sz w:val="24"/>
          <w:szCs w:val="24"/>
        </w:rPr>
        <w:t>– pren</w:t>
      </w:r>
      <w:r w:rsidR="007E6353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seni 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šifra 9221-9222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iskazan je u iznosu od </w:t>
      </w:r>
      <w:r w:rsidR="002A1AF8">
        <w:rPr>
          <w:rFonts w:ascii="Times New Roman" w:hAnsi="Times New Roman" w:cs="Times New Roman"/>
          <w:noProof/>
          <w:sz w:val="24"/>
          <w:szCs w:val="24"/>
        </w:rPr>
        <w:t xml:space="preserve">470.744,47 </w:t>
      </w:r>
      <w:bookmarkStart w:id="1" w:name="_Hlk132099602"/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bookmarkEnd w:id="1"/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28C97C5" w14:textId="7597D855" w:rsidR="00512594" w:rsidRDefault="00512594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Višak prihoda i primitaka - preneseni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šifra 9221-9222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3F1D19">
        <w:rPr>
          <w:rFonts w:ascii="Times New Roman" w:hAnsi="Times New Roman" w:cs="Times New Roman"/>
          <w:noProof/>
          <w:sz w:val="24"/>
          <w:szCs w:val="24"/>
        </w:rPr>
        <w:t>umanjuje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za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 xml:space="preserve"> ostvareni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F1D19">
        <w:rPr>
          <w:rFonts w:ascii="Times New Roman" w:hAnsi="Times New Roman" w:cs="Times New Roman"/>
          <w:noProof/>
          <w:sz w:val="24"/>
          <w:szCs w:val="24"/>
        </w:rPr>
        <w:t>manjak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prihoda i primitaka tekuće godine u iznosu od </w:t>
      </w:r>
      <w:r w:rsidR="00A50E12">
        <w:rPr>
          <w:rFonts w:ascii="Times New Roman" w:hAnsi="Times New Roman" w:cs="Times New Roman"/>
          <w:noProof/>
          <w:sz w:val="24"/>
          <w:szCs w:val="24"/>
        </w:rPr>
        <w:t>437.449,78</w:t>
      </w:r>
      <w:r w:rsidR="00C3303F" w:rsidRPr="00C3303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3F1D19">
        <w:rPr>
          <w:rFonts w:ascii="Times New Roman" w:hAnsi="Times New Roman" w:cs="Times New Roman"/>
          <w:noProof/>
          <w:sz w:val="24"/>
          <w:szCs w:val="24"/>
        </w:rPr>
        <w:t>Y</w:t>
      </w:r>
      <w:r w:rsidR="00C3303F">
        <w:rPr>
          <w:rFonts w:ascii="Times New Roman" w:hAnsi="Times New Roman" w:cs="Times New Roman"/>
          <w:noProof/>
          <w:sz w:val="24"/>
          <w:szCs w:val="24"/>
        </w:rPr>
        <w:t>005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), tako 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prihoda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>i primitaka raspoloživ u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1E5E" w:rsidRPr="00C91F33">
        <w:rPr>
          <w:rFonts w:ascii="Times New Roman" w:hAnsi="Times New Roman" w:cs="Times New Roman"/>
          <w:noProof/>
          <w:sz w:val="24"/>
          <w:szCs w:val="24"/>
        </w:rPr>
        <w:t>sljedećem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razdoblju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iznosi </w:t>
      </w:r>
      <w:r w:rsidR="00A50E12">
        <w:rPr>
          <w:rFonts w:ascii="Times New Roman" w:hAnsi="Times New Roman" w:cs="Times New Roman"/>
          <w:noProof/>
          <w:sz w:val="24"/>
          <w:szCs w:val="24"/>
        </w:rPr>
        <w:t>33.294,69</w:t>
      </w:r>
      <w:r w:rsidR="002A1A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šifra X006</w:t>
      </w:r>
      <w:r w:rsidR="00C3303F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854E24">
        <w:rPr>
          <w:rFonts w:ascii="Times New Roman" w:hAnsi="Times New Roman" w:cs="Times New Roman"/>
          <w:noProof/>
          <w:sz w:val="24"/>
          <w:szCs w:val="24"/>
        </w:rPr>
        <w:t>Manjak razdoblja najvećim dijelom ostvaren je uslijed ne</w:t>
      </w:r>
      <w:r w:rsidR="00930AAC">
        <w:rPr>
          <w:rFonts w:ascii="Times New Roman" w:hAnsi="Times New Roman" w:cs="Times New Roman"/>
          <w:noProof/>
          <w:sz w:val="24"/>
          <w:szCs w:val="24"/>
        </w:rPr>
        <w:t>uplaćenog predujma</w:t>
      </w:r>
      <w:r w:rsidR="00854E24">
        <w:rPr>
          <w:rFonts w:ascii="Times New Roman" w:hAnsi="Times New Roman" w:cs="Times New Roman"/>
          <w:noProof/>
          <w:sz w:val="24"/>
          <w:szCs w:val="24"/>
        </w:rPr>
        <w:t xml:space="preserve"> za rekonstrukciju vatrogasn</w:t>
      </w:r>
      <w:r w:rsidR="00930AAC">
        <w:rPr>
          <w:rFonts w:ascii="Times New Roman" w:hAnsi="Times New Roman" w:cs="Times New Roman"/>
          <w:noProof/>
          <w:sz w:val="24"/>
          <w:szCs w:val="24"/>
        </w:rPr>
        <w:t>og</w:t>
      </w:r>
      <w:r w:rsidR="00854E24">
        <w:rPr>
          <w:rFonts w:ascii="Times New Roman" w:hAnsi="Times New Roman" w:cs="Times New Roman"/>
          <w:noProof/>
          <w:sz w:val="24"/>
          <w:szCs w:val="24"/>
        </w:rPr>
        <w:t xml:space="preserve"> dom</w:t>
      </w:r>
      <w:r w:rsidR="00930AAC">
        <w:rPr>
          <w:rFonts w:ascii="Times New Roman" w:hAnsi="Times New Roman" w:cs="Times New Roman"/>
          <w:noProof/>
          <w:sz w:val="24"/>
          <w:szCs w:val="24"/>
        </w:rPr>
        <w:t>a</w:t>
      </w:r>
      <w:r w:rsidR="00854E24">
        <w:rPr>
          <w:rFonts w:ascii="Times New Roman" w:hAnsi="Times New Roman" w:cs="Times New Roman"/>
          <w:noProof/>
          <w:sz w:val="24"/>
          <w:szCs w:val="24"/>
        </w:rPr>
        <w:t xml:space="preserve"> i ne</w:t>
      </w:r>
      <w:r w:rsidR="00930AAC">
        <w:rPr>
          <w:rFonts w:ascii="Times New Roman" w:hAnsi="Times New Roman" w:cs="Times New Roman"/>
          <w:noProof/>
          <w:sz w:val="24"/>
          <w:szCs w:val="24"/>
        </w:rPr>
        <w:t>dodijeljenih pomoći za</w:t>
      </w:r>
      <w:r w:rsidR="00854E2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30AAC">
        <w:rPr>
          <w:rFonts w:ascii="Times New Roman" w:hAnsi="Times New Roman" w:cs="Times New Roman"/>
          <w:noProof/>
          <w:sz w:val="24"/>
          <w:szCs w:val="24"/>
        </w:rPr>
        <w:t>održavanje</w:t>
      </w:r>
      <w:r w:rsidR="00854E24">
        <w:rPr>
          <w:rFonts w:ascii="Times New Roman" w:hAnsi="Times New Roman" w:cs="Times New Roman"/>
          <w:noProof/>
          <w:sz w:val="24"/>
          <w:szCs w:val="24"/>
        </w:rPr>
        <w:t xml:space="preserve"> nerazvrstanih cesta te su rashodi izvršeni na teret proračuna.</w:t>
      </w:r>
    </w:p>
    <w:p w14:paraId="1D6DDA02" w14:textId="77777777" w:rsidR="001209B7" w:rsidRDefault="001209B7" w:rsidP="00D74BC0">
      <w:pPr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29A6F0" w14:textId="776F6D49" w:rsidR="0057647E" w:rsidRDefault="0057647E" w:rsidP="00D74BC0">
      <w:pPr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647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Bilješka broj </w:t>
      </w:r>
      <w:r w:rsidR="00DC134F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Pr="0057647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–</w:t>
      </w:r>
      <w:r w:rsidRPr="0057647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Početno stanje uslijed konverzije</w:t>
      </w:r>
    </w:p>
    <w:p w14:paraId="640CFC79" w14:textId="1273234B" w:rsidR="0057647E" w:rsidRDefault="0057647E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Prema financijskom izvještaju za 2022.g.</w:t>
      </w:r>
      <w:r w:rsidR="001209B7">
        <w:rPr>
          <w:rFonts w:ascii="Times New Roman" w:hAnsi="Times New Roman" w:cs="Times New Roman"/>
          <w:noProof/>
          <w:sz w:val="24"/>
          <w:szCs w:val="24"/>
        </w:rPr>
        <w:t xml:space="preserve"> i fiksnom tečaju konverzije i pravilima za preračunavanje i zaokruživanje  sukladno Zakonu o uvođenju eura,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višak prihoda i primitaka raspoloživ u sljedećem razdoblju </w:t>
      </w:r>
      <w:r w:rsidR="001209B7">
        <w:rPr>
          <w:rFonts w:ascii="Times New Roman" w:hAnsi="Times New Roman" w:cs="Times New Roman"/>
          <w:noProof/>
          <w:sz w:val="24"/>
          <w:szCs w:val="24"/>
        </w:rPr>
        <w:t>na dan 31.12.2022.g.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iznosio je 470.744,48 </w:t>
      </w:r>
      <w:r w:rsidRPr="0057647E">
        <w:rPr>
          <w:rFonts w:ascii="Times New Roman" w:hAnsi="Times New Roman" w:cs="Times New Roman"/>
          <w:noProof/>
          <w:sz w:val="24"/>
          <w:szCs w:val="24"/>
        </w:rPr>
        <w:t>€</w:t>
      </w:r>
      <w:r w:rsidR="001209B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61DA938" w14:textId="5CDB811F" w:rsidR="001209B7" w:rsidRDefault="001209B7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</w:t>
      </w:r>
      <w:r w:rsidRPr="001209B7">
        <w:rPr>
          <w:rFonts w:ascii="Times New Roman" w:hAnsi="Times New Roman" w:cs="Times New Roman"/>
          <w:noProof/>
          <w:sz w:val="24"/>
          <w:szCs w:val="24"/>
        </w:rPr>
        <w:t xml:space="preserve">išak prihoda i primitaka raspoloživ u sljedećem razdoblju na dan </w:t>
      </w:r>
      <w:r>
        <w:rPr>
          <w:rFonts w:ascii="Times New Roman" w:hAnsi="Times New Roman" w:cs="Times New Roman"/>
          <w:noProof/>
          <w:sz w:val="24"/>
          <w:szCs w:val="24"/>
        </w:rPr>
        <w:t>01</w:t>
      </w:r>
      <w:r w:rsidRPr="001209B7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01</w:t>
      </w:r>
      <w:r w:rsidRPr="001209B7">
        <w:rPr>
          <w:rFonts w:ascii="Times New Roman" w:hAnsi="Times New Roman" w:cs="Times New Roman"/>
          <w:noProof/>
          <w:sz w:val="24"/>
          <w:szCs w:val="24"/>
        </w:rPr>
        <w:t>.202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1209B7">
        <w:rPr>
          <w:rFonts w:ascii="Times New Roman" w:hAnsi="Times New Roman" w:cs="Times New Roman"/>
          <w:noProof/>
          <w:sz w:val="24"/>
          <w:szCs w:val="24"/>
        </w:rPr>
        <w:t>.g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209B7">
        <w:rPr>
          <w:rFonts w:ascii="Times New Roman" w:hAnsi="Times New Roman" w:cs="Times New Roman"/>
          <w:noProof/>
          <w:sz w:val="24"/>
          <w:szCs w:val="24"/>
        </w:rPr>
        <w:t>iznosi 470.744,4</w:t>
      </w:r>
      <w:r>
        <w:rPr>
          <w:rFonts w:ascii="Times New Roman" w:hAnsi="Times New Roman" w:cs="Times New Roman"/>
          <w:noProof/>
          <w:sz w:val="24"/>
          <w:szCs w:val="24"/>
        </w:rPr>
        <w:t>7 €. Umanjenje od 0,01 € odnosi se na usklađenje obveza prema zaposlenima gdje je došlo do razlike.</w:t>
      </w:r>
    </w:p>
    <w:p w14:paraId="6BF56F81" w14:textId="77777777" w:rsidR="00D74BC0" w:rsidRDefault="00D74BC0" w:rsidP="00D74BC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05C15E" w14:textId="77777777" w:rsidR="001209B7" w:rsidRPr="0057647E" w:rsidRDefault="001209B7" w:rsidP="00C3303F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CC4724" w14:textId="77777777" w:rsidR="00C84EAE" w:rsidRPr="0058201D" w:rsidRDefault="00C84EAE" w:rsidP="00C84E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01D">
        <w:rPr>
          <w:rFonts w:ascii="Times New Roman" w:hAnsi="Times New Roman" w:cs="Times New Roman"/>
          <w:b/>
          <w:sz w:val="24"/>
          <w:szCs w:val="24"/>
        </w:rPr>
        <w:t>BILANCA</w:t>
      </w:r>
    </w:p>
    <w:p w14:paraId="6FD1FF5A" w14:textId="77777777" w:rsidR="00C84EAE" w:rsidRPr="00202F53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1 - Imovina</w:t>
      </w:r>
    </w:p>
    <w:p w14:paraId="663E0047" w14:textId="319DC881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>Imovina (šifra B00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3D00">
        <w:rPr>
          <w:rFonts w:ascii="Times New Roman" w:hAnsi="Times New Roman" w:cs="Times New Roman"/>
          <w:sz w:val="24"/>
          <w:szCs w:val="24"/>
        </w:rPr>
        <w:t>) na kraju izv</w:t>
      </w:r>
      <w:r w:rsidR="00364C7C">
        <w:rPr>
          <w:rFonts w:ascii="Times New Roman" w:hAnsi="Times New Roman" w:cs="Times New Roman"/>
          <w:sz w:val="24"/>
          <w:szCs w:val="24"/>
        </w:rPr>
        <w:t>ještajnog razdoblja s 31.12.2023</w:t>
      </w:r>
      <w:r w:rsidRPr="00543D00">
        <w:rPr>
          <w:rFonts w:ascii="Times New Roman" w:hAnsi="Times New Roman" w:cs="Times New Roman"/>
          <w:sz w:val="24"/>
          <w:szCs w:val="24"/>
        </w:rPr>
        <w:t xml:space="preserve">.g iznosi </w:t>
      </w:r>
      <w:r w:rsidR="00364C7C">
        <w:rPr>
          <w:rFonts w:ascii="Times New Roman" w:hAnsi="Times New Roman" w:cs="Times New Roman"/>
          <w:sz w:val="24"/>
          <w:szCs w:val="24"/>
        </w:rPr>
        <w:t>6.722.841,27 € i povećana je za 9,8 %.</w:t>
      </w:r>
    </w:p>
    <w:p w14:paraId="739D82E0" w14:textId="104580DF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Nefinancijska imovina (šifra B002) iznosi </w:t>
      </w:r>
      <w:r w:rsidR="00364C7C">
        <w:rPr>
          <w:rFonts w:ascii="Times New Roman" w:hAnsi="Times New Roman" w:cs="Times New Roman"/>
          <w:sz w:val="24"/>
          <w:szCs w:val="24"/>
        </w:rPr>
        <w:t>4.513.890,54 €</w:t>
      </w:r>
      <w:r w:rsidRPr="00543D00">
        <w:rPr>
          <w:rFonts w:ascii="Times New Roman" w:hAnsi="Times New Roman" w:cs="Times New Roman"/>
          <w:sz w:val="24"/>
          <w:szCs w:val="24"/>
        </w:rPr>
        <w:t xml:space="preserve">  i povećana je za </w:t>
      </w:r>
      <w:r w:rsidR="00364C7C">
        <w:rPr>
          <w:rFonts w:ascii="Times New Roman" w:hAnsi="Times New Roman" w:cs="Times New Roman"/>
          <w:sz w:val="24"/>
          <w:szCs w:val="24"/>
        </w:rPr>
        <w:t>13,2</w:t>
      </w:r>
      <w:r w:rsidRPr="00543D0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CB2B878" w14:textId="2150B079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>Neproizvedena dugotrajna imovina – vrijednost na 31. prosinac 202</w:t>
      </w:r>
      <w:r w:rsidR="0058201D">
        <w:rPr>
          <w:rFonts w:ascii="Times New Roman" w:hAnsi="Times New Roman" w:cs="Times New Roman"/>
          <w:sz w:val="24"/>
          <w:szCs w:val="24"/>
        </w:rPr>
        <w:t>3</w:t>
      </w:r>
      <w:r w:rsidRPr="00543D00">
        <w:rPr>
          <w:rFonts w:ascii="Times New Roman" w:hAnsi="Times New Roman" w:cs="Times New Roman"/>
          <w:sz w:val="24"/>
          <w:szCs w:val="24"/>
        </w:rPr>
        <w:t>.g.</w:t>
      </w:r>
      <w:r w:rsidR="0058201D">
        <w:rPr>
          <w:rFonts w:ascii="Times New Roman" w:hAnsi="Times New Roman" w:cs="Times New Roman"/>
          <w:sz w:val="24"/>
          <w:szCs w:val="24"/>
        </w:rPr>
        <w:t xml:space="preserve"> manja je</w:t>
      </w:r>
      <w:r w:rsidRPr="00543D00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58201D">
        <w:rPr>
          <w:rFonts w:ascii="Times New Roman" w:hAnsi="Times New Roman" w:cs="Times New Roman"/>
          <w:sz w:val="24"/>
          <w:szCs w:val="24"/>
        </w:rPr>
        <w:t>3</w:t>
      </w:r>
      <w:r w:rsidRPr="00543D00">
        <w:rPr>
          <w:rFonts w:ascii="Times New Roman" w:hAnsi="Times New Roman" w:cs="Times New Roman"/>
          <w:sz w:val="24"/>
          <w:szCs w:val="24"/>
        </w:rPr>
        <w:t xml:space="preserve"> % u odnosu na 1. siječanj 202</w:t>
      </w:r>
      <w:r w:rsidR="0058201D">
        <w:rPr>
          <w:rFonts w:ascii="Times New Roman" w:hAnsi="Times New Roman" w:cs="Times New Roman"/>
          <w:sz w:val="24"/>
          <w:szCs w:val="24"/>
        </w:rPr>
        <w:t>3</w:t>
      </w:r>
      <w:r w:rsidRPr="00543D00">
        <w:rPr>
          <w:rFonts w:ascii="Times New Roman" w:hAnsi="Times New Roman" w:cs="Times New Roman"/>
          <w:sz w:val="24"/>
          <w:szCs w:val="24"/>
        </w:rPr>
        <w:t xml:space="preserve">.g. </w:t>
      </w:r>
      <w:r w:rsidR="00E438E4">
        <w:rPr>
          <w:rFonts w:ascii="Times New Roman" w:hAnsi="Times New Roman" w:cs="Times New Roman"/>
          <w:sz w:val="24"/>
          <w:szCs w:val="24"/>
        </w:rPr>
        <w:t>uslijed obračunatog</w:t>
      </w:r>
      <w:r w:rsidR="0058201D">
        <w:rPr>
          <w:rFonts w:ascii="Times New Roman" w:hAnsi="Times New Roman" w:cs="Times New Roman"/>
          <w:sz w:val="24"/>
          <w:szCs w:val="24"/>
        </w:rPr>
        <w:t xml:space="preserve"> </w:t>
      </w:r>
      <w:r w:rsidR="00E438E4">
        <w:rPr>
          <w:rFonts w:ascii="Times New Roman" w:hAnsi="Times New Roman" w:cs="Times New Roman"/>
          <w:sz w:val="24"/>
          <w:szCs w:val="24"/>
        </w:rPr>
        <w:t>ispravka vrijednosti.</w:t>
      </w:r>
    </w:p>
    <w:p w14:paraId="6F5BBF6A" w14:textId="43FFFFBF" w:rsidR="00C84EAE" w:rsidRPr="00543D00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Proizvedena dugotrajna imovina – vrijednosti na 31. prosinac </w:t>
      </w:r>
      <w:r w:rsidR="004C2932">
        <w:rPr>
          <w:rFonts w:ascii="Times New Roman" w:hAnsi="Times New Roman" w:cs="Times New Roman"/>
          <w:sz w:val="24"/>
          <w:szCs w:val="24"/>
        </w:rPr>
        <w:t>2023</w:t>
      </w:r>
      <w:r w:rsidRPr="00543D00">
        <w:rPr>
          <w:rFonts w:ascii="Times New Roman" w:hAnsi="Times New Roman" w:cs="Times New Roman"/>
          <w:sz w:val="24"/>
          <w:szCs w:val="24"/>
        </w:rPr>
        <w:t xml:space="preserve">.g. </w:t>
      </w:r>
      <w:r w:rsidR="004C2932">
        <w:rPr>
          <w:rFonts w:ascii="Times New Roman" w:hAnsi="Times New Roman" w:cs="Times New Roman"/>
          <w:sz w:val="24"/>
          <w:szCs w:val="24"/>
        </w:rPr>
        <w:t>manje</w:t>
      </w:r>
      <w:r w:rsidRPr="00543D00">
        <w:rPr>
          <w:rFonts w:ascii="Times New Roman" w:hAnsi="Times New Roman" w:cs="Times New Roman"/>
          <w:sz w:val="24"/>
          <w:szCs w:val="24"/>
        </w:rPr>
        <w:t xml:space="preserve"> je za </w:t>
      </w:r>
      <w:r w:rsidR="004C2932">
        <w:rPr>
          <w:rFonts w:ascii="Times New Roman" w:hAnsi="Times New Roman" w:cs="Times New Roman"/>
          <w:sz w:val="24"/>
          <w:szCs w:val="24"/>
        </w:rPr>
        <w:t>0,03</w:t>
      </w:r>
      <w:r w:rsidRPr="00543D00">
        <w:rPr>
          <w:rFonts w:ascii="Times New Roman" w:hAnsi="Times New Roman" w:cs="Times New Roman"/>
          <w:sz w:val="24"/>
          <w:szCs w:val="24"/>
        </w:rPr>
        <w:t xml:space="preserve">% u odnosu na 1. siječanj </w:t>
      </w:r>
      <w:r w:rsidR="004C2932">
        <w:rPr>
          <w:rFonts w:ascii="Times New Roman" w:hAnsi="Times New Roman" w:cs="Times New Roman"/>
          <w:sz w:val="24"/>
          <w:szCs w:val="24"/>
        </w:rPr>
        <w:t>2023</w:t>
      </w:r>
      <w:r w:rsidRPr="00543D00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te iznosi  </w:t>
      </w:r>
      <w:r w:rsidR="004C2932">
        <w:rPr>
          <w:rFonts w:ascii="Times New Roman" w:hAnsi="Times New Roman" w:cs="Times New Roman"/>
          <w:sz w:val="24"/>
          <w:szCs w:val="24"/>
        </w:rPr>
        <w:t>2.802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2932">
        <w:rPr>
          <w:rFonts w:ascii="Times New Roman" w:hAnsi="Times New Roman" w:cs="Times New Roman"/>
          <w:sz w:val="24"/>
          <w:szCs w:val="24"/>
        </w:rPr>
        <w:t xml:space="preserve">420,88 €. </w:t>
      </w:r>
      <w:r>
        <w:rPr>
          <w:rFonts w:ascii="Times New Roman" w:hAnsi="Times New Roman" w:cs="Times New Roman"/>
          <w:sz w:val="24"/>
          <w:szCs w:val="24"/>
        </w:rPr>
        <w:t xml:space="preserve"> Poslovni objekti (šifra 0212)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povećani su za </w:t>
      </w:r>
      <w:r w:rsidR="004C2932">
        <w:rPr>
          <w:rFonts w:ascii="Times New Roman" w:hAnsi="Times New Roman" w:cs="Times New Roman"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>% uslijed</w:t>
      </w:r>
      <w:r w:rsidR="004C2932">
        <w:rPr>
          <w:rFonts w:ascii="Times New Roman" w:hAnsi="Times New Roman" w:cs="Times New Roman"/>
          <w:sz w:val="24"/>
          <w:szCs w:val="24"/>
        </w:rPr>
        <w:t xml:space="preserve"> projektne dokumentacije za energetsku obnovu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3D00">
        <w:rPr>
          <w:rFonts w:ascii="Times New Roman" w:hAnsi="Times New Roman" w:cs="Times New Roman"/>
          <w:sz w:val="24"/>
          <w:szCs w:val="24"/>
        </w:rPr>
        <w:t xml:space="preserve">Vrijednost cesta, željeznica i ostalih prometnih objekata </w:t>
      </w:r>
      <w:r>
        <w:rPr>
          <w:rFonts w:ascii="Times New Roman" w:hAnsi="Times New Roman" w:cs="Times New Roman"/>
          <w:sz w:val="24"/>
          <w:szCs w:val="24"/>
        </w:rPr>
        <w:t xml:space="preserve">(šifra 0213) </w:t>
      </w:r>
      <w:r w:rsidRPr="00543D00">
        <w:rPr>
          <w:rFonts w:ascii="Times New Roman" w:hAnsi="Times New Roman" w:cs="Times New Roman"/>
          <w:sz w:val="24"/>
          <w:szCs w:val="24"/>
        </w:rPr>
        <w:t xml:space="preserve">veća je za </w:t>
      </w:r>
      <w:r w:rsidR="004C2932">
        <w:rPr>
          <w:rFonts w:ascii="Times New Roman" w:hAnsi="Times New Roman" w:cs="Times New Roman"/>
          <w:sz w:val="24"/>
          <w:szCs w:val="24"/>
        </w:rPr>
        <w:t>2,4</w:t>
      </w:r>
      <w:r w:rsidRPr="00543D00">
        <w:rPr>
          <w:rFonts w:ascii="Times New Roman" w:hAnsi="Times New Roman" w:cs="Times New Roman"/>
          <w:sz w:val="24"/>
          <w:szCs w:val="24"/>
        </w:rPr>
        <w:t>% zbog asfaltiranja nerazvrst</w:t>
      </w:r>
      <w:r>
        <w:rPr>
          <w:rFonts w:ascii="Times New Roman" w:hAnsi="Times New Roman" w:cs="Times New Roman"/>
          <w:sz w:val="24"/>
          <w:szCs w:val="24"/>
        </w:rPr>
        <w:t xml:space="preserve">anih cesta. Vrijednost ostalih građevinskih objekata </w:t>
      </w:r>
      <w:r w:rsidRPr="00543D00">
        <w:rPr>
          <w:rFonts w:ascii="Times New Roman" w:hAnsi="Times New Roman" w:cs="Times New Roman"/>
          <w:sz w:val="24"/>
          <w:szCs w:val="24"/>
        </w:rPr>
        <w:t xml:space="preserve">veća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543D00">
        <w:rPr>
          <w:rFonts w:ascii="Times New Roman" w:hAnsi="Times New Roman" w:cs="Times New Roman"/>
          <w:sz w:val="24"/>
          <w:szCs w:val="24"/>
        </w:rPr>
        <w:t xml:space="preserve">za </w:t>
      </w:r>
      <w:r w:rsidR="004C2932">
        <w:rPr>
          <w:rFonts w:ascii="Times New Roman" w:hAnsi="Times New Roman" w:cs="Times New Roman"/>
          <w:sz w:val="24"/>
          <w:szCs w:val="24"/>
        </w:rPr>
        <w:t>8,</w:t>
      </w:r>
      <w:r w:rsidR="003B6B31">
        <w:rPr>
          <w:rFonts w:ascii="Times New Roman" w:hAnsi="Times New Roman" w:cs="Times New Roman"/>
          <w:sz w:val="24"/>
          <w:szCs w:val="24"/>
        </w:rPr>
        <w:t>5</w:t>
      </w:r>
      <w:r w:rsidRPr="00543D00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zbog</w:t>
      </w:r>
      <w:r w:rsidRPr="00543D00">
        <w:rPr>
          <w:rFonts w:ascii="Times New Roman" w:hAnsi="Times New Roman" w:cs="Times New Roman"/>
          <w:sz w:val="24"/>
          <w:szCs w:val="24"/>
        </w:rPr>
        <w:t xml:space="preserve"> </w:t>
      </w:r>
      <w:r w:rsidR="004C2932">
        <w:rPr>
          <w:rFonts w:ascii="Times New Roman" w:hAnsi="Times New Roman" w:cs="Times New Roman"/>
          <w:sz w:val="24"/>
          <w:szCs w:val="24"/>
        </w:rPr>
        <w:t xml:space="preserve">modernizacije led rasvjete, </w:t>
      </w:r>
      <w:r>
        <w:rPr>
          <w:rFonts w:ascii="Times New Roman" w:hAnsi="Times New Roman" w:cs="Times New Roman"/>
          <w:sz w:val="24"/>
          <w:szCs w:val="24"/>
        </w:rPr>
        <w:t>adaptacije prostorija NK</w:t>
      </w:r>
      <w:r w:rsidR="004C2932">
        <w:rPr>
          <w:rFonts w:ascii="Times New Roman" w:hAnsi="Times New Roman" w:cs="Times New Roman"/>
          <w:sz w:val="24"/>
          <w:szCs w:val="24"/>
        </w:rPr>
        <w:t xml:space="preserve"> i izgradnje vježbališta na otvorenom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3D00">
        <w:rPr>
          <w:rFonts w:ascii="Times New Roman" w:hAnsi="Times New Roman" w:cs="Times New Roman"/>
          <w:sz w:val="24"/>
          <w:szCs w:val="24"/>
        </w:rPr>
        <w:t xml:space="preserve">Postrojenje i oprema </w:t>
      </w:r>
      <w:r>
        <w:rPr>
          <w:rFonts w:ascii="Times New Roman" w:hAnsi="Times New Roman" w:cs="Times New Roman"/>
          <w:sz w:val="24"/>
          <w:szCs w:val="24"/>
        </w:rPr>
        <w:t xml:space="preserve">(šifra 022 i 02922) </w:t>
      </w:r>
      <w:r w:rsidRPr="00543D00">
        <w:rPr>
          <w:rFonts w:ascii="Times New Roman" w:hAnsi="Times New Roman" w:cs="Times New Roman"/>
          <w:sz w:val="24"/>
          <w:szCs w:val="24"/>
        </w:rPr>
        <w:t>bilježi povećanje i na dan 31. prosinac 202</w:t>
      </w:r>
      <w:r w:rsidR="0084073C">
        <w:rPr>
          <w:rFonts w:ascii="Times New Roman" w:hAnsi="Times New Roman" w:cs="Times New Roman"/>
          <w:sz w:val="24"/>
          <w:szCs w:val="24"/>
        </w:rPr>
        <w:t>3</w:t>
      </w:r>
      <w:r w:rsidRPr="00543D00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84073C">
        <w:rPr>
          <w:rFonts w:ascii="Times New Roman" w:hAnsi="Times New Roman" w:cs="Times New Roman"/>
          <w:sz w:val="24"/>
          <w:szCs w:val="24"/>
        </w:rPr>
        <w:t>36.318,01 €</w:t>
      </w:r>
      <w:r w:rsidRPr="00543D00">
        <w:rPr>
          <w:rFonts w:ascii="Times New Roman" w:hAnsi="Times New Roman" w:cs="Times New Roman"/>
          <w:sz w:val="24"/>
          <w:szCs w:val="24"/>
        </w:rPr>
        <w:t>. Najznačajnija odstupanja odnose se na nabavu</w:t>
      </w:r>
      <w:r w:rsidR="0084073C">
        <w:rPr>
          <w:rFonts w:ascii="Times New Roman" w:hAnsi="Times New Roman" w:cs="Times New Roman"/>
          <w:sz w:val="24"/>
          <w:szCs w:val="24"/>
        </w:rPr>
        <w:t xml:space="preserve">  kranskog malčera i</w:t>
      </w:r>
      <w:r w:rsidRPr="00543D00">
        <w:rPr>
          <w:rFonts w:ascii="Times New Roman" w:hAnsi="Times New Roman" w:cs="Times New Roman"/>
          <w:sz w:val="24"/>
          <w:szCs w:val="24"/>
        </w:rPr>
        <w:t xml:space="preserve"> božićnih </w:t>
      </w:r>
      <w:r>
        <w:rPr>
          <w:rFonts w:ascii="Times New Roman" w:hAnsi="Times New Roman" w:cs="Times New Roman"/>
          <w:sz w:val="24"/>
          <w:szCs w:val="24"/>
        </w:rPr>
        <w:t>dekoracija</w:t>
      </w:r>
      <w:r w:rsidRPr="00543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(šifra 0227). </w:t>
      </w:r>
    </w:p>
    <w:p w14:paraId="2DCB2E09" w14:textId="1ED0B9E2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>Dugotrajna nefinancijska imovina u pripremi</w:t>
      </w:r>
      <w:r>
        <w:rPr>
          <w:rFonts w:ascii="Times New Roman" w:hAnsi="Times New Roman" w:cs="Times New Roman"/>
          <w:sz w:val="24"/>
          <w:szCs w:val="24"/>
        </w:rPr>
        <w:t xml:space="preserve"> (šifra 05)</w:t>
      </w:r>
      <w:r w:rsidRPr="00543D00">
        <w:rPr>
          <w:rFonts w:ascii="Times New Roman" w:hAnsi="Times New Roman" w:cs="Times New Roman"/>
          <w:sz w:val="24"/>
          <w:szCs w:val="24"/>
        </w:rPr>
        <w:t xml:space="preserve"> povećana je za </w:t>
      </w:r>
      <w:r w:rsidR="00AE5EED">
        <w:rPr>
          <w:rFonts w:ascii="Times New Roman" w:hAnsi="Times New Roman" w:cs="Times New Roman"/>
          <w:sz w:val="24"/>
          <w:szCs w:val="24"/>
        </w:rPr>
        <w:t>90,8</w:t>
      </w:r>
      <w:r w:rsidRPr="00543D00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Građevinski objekti u pripremi (šifra 051) </w:t>
      </w:r>
      <w:r w:rsidR="00AE5EED">
        <w:rPr>
          <w:rFonts w:ascii="Times New Roman" w:hAnsi="Times New Roman" w:cs="Times New Roman"/>
          <w:sz w:val="24"/>
          <w:szCs w:val="24"/>
        </w:rPr>
        <w:t xml:space="preserve">u 2023.g. odnose se na rekonstrukciju vatrogasnog doma i modernizaciju javne rasvjete. </w:t>
      </w:r>
      <w:r>
        <w:rPr>
          <w:rFonts w:ascii="Times New Roman" w:hAnsi="Times New Roman" w:cs="Times New Roman"/>
          <w:sz w:val="24"/>
          <w:szCs w:val="24"/>
        </w:rPr>
        <w:t>Ostala nematerijalna p</w:t>
      </w:r>
      <w:r w:rsidR="00AE5EED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izvedena imovina u pripremi (šifra 055) odnosi se na nastavak katastarske izmjere- reambulacije.</w:t>
      </w:r>
    </w:p>
    <w:p w14:paraId="66B1D1BB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7D131" w14:textId="3B288468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DB">
        <w:rPr>
          <w:rFonts w:ascii="Times New Roman" w:hAnsi="Times New Roman" w:cs="Times New Roman"/>
          <w:sz w:val="24"/>
          <w:szCs w:val="24"/>
        </w:rPr>
        <w:t xml:space="preserve">Financijska imovina </w:t>
      </w:r>
      <w:r>
        <w:rPr>
          <w:rFonts w:ascii="Times New Roman" w:hAnsi="Times New Roman" w:cs="Times New Roman"/>
          <w:sz w:val="24"/>
          <w:szCs w:val="24"/>
        </w:rPr>
        <w:t xml:space="preserve">(šifra 1) </w:t>
      </w:r>
      <w:r w:rsidRPr="00BF4CDB">
        <w:rPr>
          <w:rFonts w:ascii="Times New Roman" w:hAnsi="Times New Roman" w:cs="Times New Roman"/>
          <w:sz w:val="24"/>
          <w:szCs w:val="24"/>
        </w:rPr>
        <w:t>iznosi</w:t>
      </w:r>
      <w:r w:rsidRPr="00C5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83E">
        <w:rPr>
          <w:rFonts w:ascii="Times New Roman" w:hAnsi="Times New Roman" w:cs="Times New Roman"/>
          <w:sz w:val="24"/>
          <w:szCs w:val="24"/>
        </w:rPr>
        <w:t>2.208.950,73 €</w:t>
      </w:r>
      <w:r>
        <w:rPr>
          <w:rFonts w:ascii="Times New Roman" w:hAnsi="Times New Roman" w:cs="Times New Roman"/>
          <w:sz w:val="24"/>
          <w:szCs w:val="24"/>
        </w:rPr>
        <w:t xml:space="preserve"> i sastoji se od:</w:t>
      </w:r>
    </w:p>
    <w:p w14:paraId="62B131F8" w14:textId="0B87AFE3" w:rsidR="00C84EAE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0C25CC">
        <w:rPr>
          <w:rFonts w:ascii="Times New Roman" w:hAnsi="Times New Roman" w:cs="Times New Roman"/>
          <w:sz w:val="24"/>
          <w:szCs w:val="24"/>
        </w:rPr>
        <w:t xml:space="preserve"> na računu kod tuzem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C25CC">
        <w:rPr>
          <w:rFonts w:ascii="Times New Roman" w:hAnsi="Times New Roman" w:cs="Times New Roman"/>
          <w:sz w:val="24"/>
          <w:szCs w:val="24"/>
        </w:rPr>
        <w:t xml:space="preserve">ih poslovnih banka iznosi </w:t>
      </w:r>
      <w:r w:rsidR="00FB683E">
        <w:rPr>
          <w:rFonts w:ascii="Times New Roman" w:hAnsi="Times New Roman" w:cs="Times New Roman"/>
          <w:sz w:val="24"/>
          <w:szCs w:val="24"/>
        </w:rPr>
        <w:t>290.737,94 €</w:t>
      </w:r>
    </w:p>
    <w:p w14:paraId="42D6E9E2" w14:textId="3889CC23" w:rsidR="00C84EAE" w:rsidRDefault="00FB683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</w:t>
      </w:r>
      <w:r w:rsidR="00C84EAE" w:rsidRPr="00C83C76">
        <w:rPr>
          <w:rFonts w:ascii="Times New Roman" w:hAnsi="Times New Roman" w:cs="Times New Roman"/>
          <w:sz w:val="24"/>
          <w:szCs w:val="24"/>
        </w:rPr>
        <w:t xml:space="preserve">potraživanja u iznosu </w:t>
      </w:r>
      <w:r>
        <w:rPr>
          <w:rFonts w:ascii="Times New Roman" w:hAnsi="Times New Roman" w:cs="Times New Roman"/>
          <w:sz w:val="24"/>
          <w:szCs w:val="24"/>
        </w:rPr>
        <w:t>563,30 €</w:t>
      </w:r>
    </w:p>
    <w:p w14:paraId="49D7676E" w14:textId="45663CD8" w:rsidR="00C84EAE" w:rsidRPr="00C83C76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76">
        <w:rPr>
          <w:rFonts w:ascii="Times New Roman" w:hAnsi="Times New Roman" w:cs="Times New Roman"/>
          <w:sz w:val="24"/>
          <w:szCs w:val="24"/>
        </w:rPr>
        <w:t xml:space="preserve">dionica i udjela u glavnici trgovačkih  društava u javnom sektoru u iznosu od </w:t>
      </w:r>
      <w:r w:rsidR="00FB683E">
        <w:rPr>
          <w:rFonts w:ascii="Times New Roman" w:hAnsi="Times New Roman" w:cs="Times New Roman"/>
          <w:sz w:val="24"/>
          <w:szCs w:val="24"/>
        </w:rPr>
        <w:t xml:space="preserve">1.524.893,58 € </w:t>
      </w:r>
      <w:r w:rsidRPr="00C83C76">
        <w:rPr>
          <w:rFonts w:ascii="Times New Roman" w:hAnsi="Times New Roman" w:cs="Times New Roman"/>
          <w:sz w:val="24"/>
          <w:szCs w:val="24"/>
        </w:rPr>
        <w:t>(</w:t>
      </w:r>
      <w:r w:rsidR="00FB683E">
        <w:rPr>
          <w:rFonts w:ascii="Times New Roman" w:hAnsi="Times New Roman" w:cs="Times New Roman"/>
          <w:sz w:val="24"/>
          <w:szCs w:val="24"/>
        </w:rPr>
        <w:t>1327,23 €</w:t>
      </w:r>
      <w:r w:rsidRPr="00C83C76">
        <w:rPr>
          <w:rFonts w:ascii="Times New Roman" w:hAnsi="Times New Roman" w:cs="Times New Roman"/>
          <w:sz w:val="24"/>
          <w:szCs w:val="24"/>
        </w:rPr>
        <w:t xml:space="preserve"> Komunalno društvo Draganić, </w:t>
      </w:r>
      <w:r w:rsidR="00FB683E">
        <w:rPr>
          <w:rFonts w:ascii="Times New Roman" w:hAnsi="Times New Roman" w:cs="Times New Roman"/>
          <w:sz w:val="24"/>
          <w:szCs w:val="24"/>
        </w:rPr>
        <w:t xml:space="preserve">1.523.566,35 € </w:t>
      </w:r>
      <w:r w:rsidRPr="00C83C76">
        <w:rPr>
          <w:rFonts w:ascii="Times New Roman" w:hAnsi="Times New Roman" w:cs="Times New Roman"/>
          <w:sz w:val="24"/>
          <w:szCs w:val="24"/>
        </w:rPr>
        <w:t>u Vodovodu i Kanalizaciji d.o.o.)</w:t>
      </w:r>
    </w:p>
    <w:p w14:paraId="67A7C91D" w14:textId="31B50496" w:rsidR="00C84EAE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potraživanja za prihode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C">
        <w:rPr>
          <w:rFonts w:ascii="Times New Roman" w:hAnsi="Times New Roman" w:cs="Times New Roman"/>
          <w:sz w:val="24"/>
          <w:szCs w:val="24"/>
        </w:rPr>
        <w:t>u iznosu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0C25CC">
        <w:rPr>
          <w:rFonts w:ascii="Times New Roman" w:hAnsi="Times New Roman" w:cs="Times New Roman"/>
          <w:sz w:val="24"/>
          <w:szCs w:val="24"/>
        </w:rPr>
        <w:t xml:space="preserve"> </w:t>
      </w:r>
      <w:r w:rsidR="00AC451B">
        <w:rPr>
          <w:rFonts w:ascii="Times New Roman" w:hAnsi="Times New Roman" w:cs="Times New Roman"/>
          <w:sz w:val="24"/>
          <w:szCs w:val="24"/>
        </w:rPr>
        <w:t>381.281,66 €</w:t>
      </w:r>
    </w:p>
    <w:p w14:paraId="2ADB5BCA" w14:textId="61EB2E04" w:rsidR="00C84EAE" w:rsidRPr="000C25CC" w:rsidRDefault="00C84EAE" w:rsidP="00C84EAE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kontinuiranih rashoda budućih razdoblja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C451B">
        <w:rPr>
          <w:rFonts w:ascii="Times New Roman" w:hAnsi="Times New Roman" w:cs="Times New Roman"/>
          <w:sz w:val="24"/>
          <w:szCs w:val="24"/>
        </w:rPr>
        <w:t>11.474,25 €</w:t>
      </w:r>
      <w:r w:rsidRPr="000C25CC">
        <w:rPr>
          <w:rFonts w:ascii="Times New Roman" w:hAnsi="Times New Roman" w:cs="Times New Roman"/>
          <w:sz w:val="24"/>
          <w:szCs w:val="24"/>
        </w:rPr>
        <w:t xml:space="preserve"> koji se </w:t>
      </w:r>
      <w:r w:rsidR="00AC451B">
        <w:rPr>
          <w:rFonts w:ascii="Times New Roman" w:hAnsi="Times New Roman" w:cs="Times New Roman"/>
          <w:sz w:val="24"/>
          <w:szCs w:val="24"/>
        </w:rPr>
        <w:t>odnose na plaću za prosinac 2023</w:t>
      </w:r>
      <w:r w:rsidRPr="000C25CC">
        <w:rPr>
          <w:rFonts w:ascii="Times New Roman" w:hAnsi="Times New Roman" w:cs="Times New Roman"/>
          <w:sz w:val="24"/>
          <w:szCs w:val="24"/>
        </w:rPr>
        <w:t>.g</w:t>
      </w:r>
    </w:p>
    <w:p w14:paraId="3C5D30B2" w14:textId="77777777" w:rsidR="00C84EAE" w:rsidRPr="001D76EA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21EE1C" w14:textId="77777777" w:rsidR="00C84EAE" w:rsidRPr="000C25CC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2 - Obveze</w:t>
      </w:r>
    </w:p>
    <w:p w14:paraId="56B89305" w14:textId="14F44D49" w:rsidR="00C84EAE" w:rsidRPr="000C25CC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DB">
        <w:rPr>
          <w:rFonts w:ascii="Times New Roman" w:hAnsi="Times New Roman" w:cs="Times New Roman"/>
          <w:sz w:val="24"/>
          <w:szCs w:val="24"/>
        </w:rPr>
        <w:t>Obveze z</w:t>
      </w:r>
      <w:r w:rsidR="00D6641F">
        <w:rPr>
          <w:rFonts w:ascii="Times New Roman" w:hAnsi="Times New Roman" w:cs="Times New Roman"/>
          <w:sz w:val="24"/>
          <w:szCs w:val="24"/>
        </w:rPr>
        <w:t>a 2023</w:t>
      </w:r>
      <w:r w:rsidRPr="000C25CC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D6641F">
        <w:rPr>
          <w:rFonts w:ascii="Times New Roman" w:hAnsi="Times New Roman" w:cs="Times New Roman"/>
          <w:sz w:val="24"/>
          <w:szCs w:val="24"/>
        </w:rPr>
        <w:t>269.480,80 €</w:t>
      </w:r>
      <w:r>
        <w:rPr>
          <w:rFonts w:ascii="Times New Roman" w:hAnsi="Times New Roman" w:cs="Times New Roman"/>
          <w:sz w:val="24"/>
          <w:szCs w:val="24"/>
        </w:rPr>
        <w:t xml:space="preserve">. Obveze za rashode poslovanja iznose </w:t>
      </w:r>
      <w:r w:rsidR="00D6641F">
        <w:rPr>
          <w:rFonts w:ascii="Times New Roman" w:hAnsi="Times New Roman" w:cs="Times New Roman"/>
          <w:sz w:val="24"/>
          <w:szCs w:val="24"/>
        </w:rPr>
        <w:t>65.946,61 €</w:t>
      </w:r>
      <w:r>
        <w:rPr>
          <w:rFonts w:ascii="Times New Roman" w:hAnsi="Times New Roman" w:cs="Times New Roman"/>
          <w:sz w:val="24"/>
          <w:szCs w:val="24"/>
        </w:rPr>
        <w:t xml:space="preserve"> dok Obveze za nabavu nefinancijske imovine iznose </w:t>
      </w:r>
      <w:r w:rsidR="00D6641F">
        <w:rPr>
          <w:rFonts w:ascii="Times New Roman" w:hAnsi="Times New Roman" w:cs="Times New Roman"/>
          <w:sz w:val="24"/>
          <w:szCs w:val="24"/>
        </w:rPr>
        <w:t>203.534,19 €.</w:t>
      </w:r>
    </w:p>
    <w:p w14:paraId="01ED0169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BBD68" w14:textId="77777777" w:rsidR="00C84EAE" w:rsidRPr="00066FCB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CB">
        <w:rPr>
          <w:rFonts w:ascii="Times New Roman" w:hAnsi="Times New Roman" w:cs="Times New Roman"/>
          <w:b/>
          <w:sz w:val="24"/>
          <w:szCs w:val="24"/>
        </w:rPr>
        <w:t>Bilješka broj 3 - Višak/manjak  prihoda</w:t>
      </w:r>
    </w:p>
    <w:p w14:paraId="2A8F2330" w14:textId="306F9C27" w:rsidR="003234A7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proračunske godine utvrđen je višak prihoda u ukupnom iznosu od </w:t>
      </w:r>
      <w:r w:rsidR="008870B1">
        <w:rPr>
          <w:rFonts w:ascii="Times New Roman" w:hAnsi="Times New Roman" w:cs="Times New Roman"/>
          <w:sz w:val="24"/>
          <w:szCs w:val="24"/>
        </w:rPr>
        <w:t xml:space="preserve">33.294,69 € </w:t>
      </w:r>
      <w:r>
        <w:rPr>
          <w:rFonts w:ascii="Times New Roman" w:hAnsi="Times New Roman" w:cs="Times New Roman"/>
          <w:sz w:val="24"/>
          <w:szCs w:val="24"/>
        </w:rPr>
        <w:t xml:space="preserve">koji je ostvaren, nakon propisane korekcije rezultata poslovanja prema članku 82. Pravilnika 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proračunskom računovodstvu, te se sastoji od viška prihoda poslovanja </w:t>
      </w:r>
      <w:r w:rsidR="008870B1">
        <w:rPr>
          <w:rFonts w:ascii="Times New Roman" w:hAnsi="Times New Roman" w:cs="Times New Roman"/>
          <w:sz w:val="24"/>
          <w:szCs w:val="24"/>
        </w:rPr>
        <w:t>872.759,28 €</w:t>
      </w:r>
      <w:r>
        <w:rPr>
          <w:rFonts w:ascii="Times New Roman" w:hAnsi="Times New Roman" w:cs="Times New Roman"/>
          <w:sz w:val="24"/>
          <w:szCs w:val="24"/>
        </w:rPr>
        <w:t xml:space="preserve"> i manjka prihoda od nefinancijske imovine </w:t>
      </w:r>
      <w:r w:rsidR="008870B1">
        <w:rPr>
          <w:rFonts w:ascii="Times New Roman" w:hAnsi="Times New Roman" w:cs="Times New Roman"/>
          <w:sz w:val="24"/>
          <w:szCs w:val="24"/>
        </w:rPr>
        <w:t>839.463,17 € i manjka prihoda od financijske imovine 1,42 €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C64608" w14:textId="77777777" w:rsidR="006A7600" w:rsidRDefault="006A7600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D5D3F" w14:textId="6C5C8166" w:rsidR="000F43C6" w:rsidRDefault="000F43C6" w:rsidP="003B243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5E8">
        <w:rPr>
          <w:rFonts w:ascii="Times New Roman" w:hAnsi="Times New Roman" w:cs="Times New Roman"/>
          <w:b/>
          <w:bCs/>
          <w:sz w:val="24"/>
          <w:szCs w:val="24"/>
        </w:rPr>
        <w:t>Bilješka broj 4 –Početno stanje uslijed konve</w:t>
      </w:r>
      <w:r w:rsidR="00D645E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645E8">
        <w:rPr>
          <w:rFonts w:ascii="Times New Roman" w:hAnsi="Times New Roman" w:cs="Times New Roman"/>
          <w:b/>
          <w:bCs/>
          <w:sz w:val="24"/>
          <w:szCs w:val="24"/>
        </w:rPr>
        <w:t>zije</w:t>
      </w:r>
    </w:p>
    <w:p w14:paraId="0C73F5A3" w14:textId="26460682" w:rsidR="00D645E8" w:rsidRPr="00D645E8" w:rsidRDefault="00D645E8" w:rsidP="003B24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E8">
        <w:rPr>
          <w:rFonts w:ascii="Times New Roman" w:hAnsi="Times New Roman" w:cs="Times New Roman"/>
          <w:sz w:val="24"/>
          <w:szCs w:val="24"/>
        </w:rPr>
        <w:t xml:space="preserve">Na dan 1.1.2023. g. sukladno analitičkoj evidenciji, usklađena su potraživanja za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45E8">
        <w:rPr>
          <w:rFonts w:ascii="Times New Roman" w:hAnsi="Times New Roman" w:cs="Times New Roman"/>
          <w:sz w:val="24"/>
          <w:szCs w:val="24"/>
        </w:rPr>
        <w:t>0,24 €,</w:t>
      </w:r>
      <w:r w:rsidR="003B2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645E8">
        <w:rPr>
          <w:rFonts w:ascii="Times New Roman" w:hAnsi="Times New Roman" w:cs="Times New Roman"/>
          <w:sz w:val="24"/>
          <w:szCs w:val="24"/>
        </w:rPr>
        <w:t xml:space="preserve">roizvedena dugotrajna imovina za -0,17 € </w:t>
      </w:r>
      <w:r>
        <w:rPr>
          <w:rFonts w:ascii="Times New Roman" w:hAnsi="Times New Roman" w:cs="Times New Roman"/>
          <w:sz w:val="24"/>
          <w:szCs w:val="24"/>
        </w:rPr>
        <w:t>, ispravak vrijednosti potraživanja za -0,9 €, dok je sitan inventar usklađen za -0,11 €.</w:t>
      </w:r>
    </w:p>
    <w:p w14:paraId="4D81E0FF" w14:textId="77777777" w:rsidR="00D645E8" w:rsidRPr="00D645E8" w:rsidRDefault="00D645E8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CA547" w14:textId="1991AC12" w:rsidR="000F43C6" w:rsidRDefault="000F43C6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2F8A6" w14:textId="77777777" w:rsidR="00D645E8" w:rsidRPr="000F43C6" w:rsidRDefault="00D645E8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051D6" w14:textId="4DEC5122" w:rsidR="00C84EAE" w:rsidRDefault="000F43C6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Bilješka broj 5</w:t>
      </w:r>
      <w:r w:rsidR="00C84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Izvanbilanična evidencija</w:t>
      </w:r>
    </w:p>
    <w:p w14:paraId="294AC633" w14:textId="45674E5B" w:rsidR="003234A7" w:rsidRPr="003234A7" w:rsidRDefault="00C84EAE" w:rsidP="00C84EA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Izvanbilanična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evidencija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0F43C6">
        <w:rPr>
          <w:rFonts w:ascii="Times New Roman" w:hAnsi="Times New Roman" w:cs="Times New Roman"/>
          <w:color w:val="000000" w:themeColor="text1"/>
          <w:sz w:val="24"/>
          <w:szCs w:val="24"/>
        </w:rPr>
        <w:t>526.279,</w:t>
      </w:r>
      <w:r w:rsidR="003B6B3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43C6">
        <w:rPr>
          <w:rFonts w:ascii="Times New Roman" w:hAnsi="Times New Roman" w:cs="Times New Roman"/>
          <w:color w:val="000000" w:themeColor="text1"/>
          <w:sz w:val="24"/>
          <w:szCs w:val="24"/>
        </w:rPr>
        <w:t>0 €.</w:t>
      </w:r>
    </w:p>
    <w:p w14:paraId="5045BC48" w14:textId="77777777" w:rsidR="003234A7" w:rsidRDefault="003234A7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</w:p>
    <w:p w14:paraId="48382315" w14:textId="7D5E7F81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0F4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ilješka broj 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Obvezne bilješke</w:t>
      </w:r>
    </w:p>
    <w:p w14:paraId="2CA6B891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Obvezne bilješke uz bilancu su:</w:t>
      </w:r>
    </w:p>
    <w:p w14:paraId="130367A6" w14:textId="77777777" w:rsidR="00C84EAE" w:rsidRPr="0093165F" w:rsidRDefault="00C84EAE" w:rsidP="00C84EA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Popis ugovornih odnosa i slično koji uz ispunjenje određenih uvjeta, mogu postati</w:t>
      </w:r>
    </w:p>
    <w:p w14:paraId="04ABFE09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color w:val="000000" w:themeColor="text1"/>
          <w:sz w:val="24"/>
          <w:szCs w:val="24"/>
        </w:rPr>
        <w:t>obveza ili imovina (dana kreditna pisma, hipoteke i slično) – Tablica 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Tablica 2.</w:t>
      </w:r>
    </w:p>
    <w:p w14:paraId="0A72537B" w14:textId="1F66BF86" w:rsidR="00C84EAE" w:rsidRPr="00B1328E" w:rsidRDefault="00C84EAE" w:rsidP="00B1328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sudskih sporova u tijeku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Tablica 3.</w:t>
      </w:r>
    </w:p>
    <w:p w14:paraId="58AA5FEF" w14:textId="5418FB5B" w:rsidR="00C84EAE" w:rsidRPr="003234A7" w:rsidRDefault="00C84EAE" w:rsidP="003234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224">
        <w:rPr>
          <w:rFonts w:ascii="Times New Roman" w:eastAsia="Times New Roman" w:hAnsi="Times New Roman" w:cs="Times New Roman"/>
          <w:b/>
          <w:sz w:val="24"/>
          <w:szCs w:val="24"/>
        </w:rPr>
        <w:t>Tablica 1. Primljena jamstva</w:t>
      </w: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533"/>
        <w:gridCol w:w="1133"/>
        <w:gridCol w:w="1119"/>
        <w:gridCol w:w="1177"/>
        <w:gridCol w:w="1418"/>
        <w:gridCol w:w="1700"/>
        <w:gridCol w:w="995"/>
        <w:gridCol w:w="1418"/>
      </w:tblGrid>
      <w:tr w:rsidR="00C84EAE" w:rsidRPr="00C84EAE" w14:paraId="23E5CE89" w14:textId="77777777" w:rsidTr="00066FCB">
        <w:tc>
          <w:tcPr>
            <w:tcW w:w="533" w:type="dxa"/>
          </w:tcPr>
          <w:p w14:paraId="1B2F3E7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E7B877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133" w:type="dxa"/>
          </w:tcPr>
          <w:p w14:paraId="640890D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7AA1D6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Datum početka</w:t>
            </w:r>
          </w:p>
          <w:p w14:paraId="14374F0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jamstva</w:t>
            </w:r>
          </w:p>
        </w:tc>
        <w:tc>
          <w:tcPr>
            <w:tcW w:w="1119" w:type="dxa"/>
          </w:tcPr>
          <w:p w14:paraId="28DF085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F4F10A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Instrument osiguranja</w:t>
            </w:r>
          </w:p>
        </w:tc>
        <w:tc>
          <w:tcPr>
            <w:tcW w:w="1177" w:type="dxa"/>
          </w:tcPr>
          <w:p w14:paraId="673E887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50741F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Iznos primljenog jamstva (u €)</w:t>
            </w:r>
          </w:p>
        </w:tc>
        <w:tc>
          <w:tcPr>
            <w:tcW w:w="1418" w:type="dxa"/>
          </w:tcPr>
          <w:p w14:paraId="627A3B5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642F1D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14577C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Davatelj jamstva</w:t>
            </w:r>
          </w:p>
        </w:tc>
        <w:tc>
          <w:tcPr>
            <w:tcW w:w="1700" w:type="dxa"/>
          </w:tcPr>
          <w:p w14:paraId="7111455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E9D127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ADA113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Namjena</w:t>
            </w:r>
          </w:p>
        </w:tc>
        <w:tc>
          <w:tcPr>
            <w:tcW w:w="995" w:type="dxa"/>
          </w:tcPr>
          <w:p w14:paraId="0AD2FE0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B67982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045BD1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418" w:type="dxa"/>
          </w:tcPr>
          <w:p w14:paraId="7E73941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304F87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0BBE8F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Rok važenja</w:t>
            </w:r>
          </w:p>
        </w:tc>
      </w:tr>
      <w:tr w:rsidR="00C84EAE" w:rsidRPr="00C84EAE" w14:paraId="6D3B601E" w14:textId="77777777" w:rsidTr="00066FCB">
        <w:tc>
          <w:tcPr>
            <w:tcW w:w="533" w:type="dxa"/>
          </w:tcPr>
          <w:p w14:paraId="4231201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bookmarkStart w:id="3" w:name="_Hlk158710877"/>
          </w:p>
          <w:p w14:paraId="71A895F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</w:t>
            </w:r>
          </w:p>
          <w:p w14:paraId="6B8D80B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E8ED20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81D2F2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1.8.2019.</w:t>
            </w:r>
          </w:p>
        </w:tc>
        <w:tc>
          <w:tcPr>
            <w:tcW w:w="1119" w:type="dxa"/>
          </w:tcPr>
          <w:p w14:paraId="52A6399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4DFB401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AD5EEE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663,62 €</w:t>
            </w:r>
          </w:p>
        </w:tc>
        <w:tc>
          <w:tcPr>
            <w:tcW w:w="1418" w:type="dxa"/>
          </w:tcPr>
          <w:p w14:paraId="3C3B9B4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5C151A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Gavranović d.o.o.</w:t>
            </w:r>
          </w:p>
        </w:tc>
        <w:tc>
          <w:tcPr>
            <w:tcW w:w="1700" w:type="dxa"/>
          </w:tcPr>
          <w:p w14:paraId="74656EF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Osiguranje za redovno podmirenje zakupnine</w:t>
            </w:r>
          </w:p>
        </w:tc>
        <w:tc>
          <w:tcPr>
            <w:tcW w:w="995" w:type="dxa"/>
          </w:tcPr>
          <w:p w14:paraId="725F05F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275E2A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3F85D50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C4925C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1.8.2024.</w:t>
            </w:r>
          </w:p>
        </w:tc>
      </w:tr>
      <w:tr w:rsidR="00C84EAE" w:rsidRPr="00C84EAE" w14:paraId="05331AE0" w14:textId="77777777" w:rsidTr="00066FCB">
        <w:tc>
          <w:tcPr>
            <w:tcW w:w="533" w:type="dxa"/>
          </w:tcPr>
          <w:p w14:paraId="19E33F6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E0450D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</w:t>
            </w:r>
          </w:p>
          <w:p w14:paraId="469D728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13FE15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AB48BD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3.10.2019.</w:t>
            </w:r>
          </w:p>
        </w:tc>
        <w:tc>
          <w:tcPr>
            <w:tcW w:w="1119" w:type="dxa"/>
          </w:tcPr>
          <w:p w14:paraId="6B658AA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3184F07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409463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663,61 €</w:t>
            </w:r>
          </w:p>
        </w:tc>
        <w:tc>
          <w:tcPr>
            <w:tcW w:w="1418" w:type="dxa"/>
          </w:tcPr>
          <w:p w14:paraId="02D78F0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KALA, obrt za cvjećarsko-aranžerske usluge</w:t>
            </w:r>
          </w:p>
        </w:tc>
        <w:tc>
          <w:tcPr>
            <w:tcW w:w="1700" w:type="dxa"/>
          </w:tcPr>
          <w:p w14:paraId="22972B0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Osiguranje za redovno podmirenje zakupnine</w:t>
            </w:r>
          </w:p>
        </w:tc>
        <w:tc>
          <w:tcPr>
            <w:tcW w:w="995" w:type="dxa"/>
          </w:tcPr>
          <w:p w14:paraId="1C5B895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EAF88A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2F19FFD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378326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3.10.2024.</w:t>
            </w:r>
          </w:p>
        </w:tc>
      </w:tr>
      <w:tr w:rsidR="00C84EAE" w:rsidRPr="00C84EAE" w14:paraId="290FD8ED" w14:textId="77777777" w:rsidTr="00066FCB">
        <w:tc>
          <w:tcPr>
            <w:tcW w:w="533" w:type="dxa"/>
          </w:tcPr>
          <w:p w14:paraId="149ABB5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F12131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3.</w:t>
            </w:r>
          </w:p>
          <w:p w14:paraId="4373E17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F9DEA0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827C6D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11.3.2022.</w:t>
            </w:r>
          </w:p>
        </w:tc>
        <w:tc>
          <w:tcPr>
            <w:tcW w:w="1119" w:type="dxa"/>
          </w:tcPr>
          <w:p w14:paraId="2903033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</w:tc>
        <w:tc>
          <w:tcPr>
            <w:tcW w:w="1177" w:type="dxa"/>
          </w:tcPr>
          <w:p w14:paraId="739F0CF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7C0BA6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1.990,84 €</w:t>
            </w:r>
          </w:p>
        </w:tc>
        <w:tc>
          <w:tcPr>
            <w:tcW w:w="1418" w:type="dxa"/>
          </w:tcPr>
          <w:p w14:paraId="77BC635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Pro-art obrt, vl.Mario gojšić</w:t>
            </w:r>
          </w:p>
        </w:tc>
        <w:tc>
          <w:tcPr>
            <w:tcW w:w="1700" w:type="dxa"/>
          </w:tcPr>
          <w:p w14:paraId="113B59C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5" w:type="dxa"/>
          </w:tcPr>
          <w:p w14:paraId="2CF097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4E8C3D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10AE777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029A79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11.3.2024.</w:t>
            </w:r>
          </w:p>
        </w:tc>
      </w:tr>
      <w:tr w:rsidR="00C84EAE" w:rsidRPr="00C84EAE" w14:paraId="0F22C372" w14:textId="77777777" w:rsidTr="00066FCB">
        <w:tc>
          <w:tcPr>
            <w:tcW w:w="533" w:type="dxa"/>
          </w:tcPr>
          <w:p w14:paraId="6001B9F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D48FA1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4.</w:t>
            </w:r>
          </w:p>
          <w:p w14:paraId="33AF6D1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BF90DA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C8DBB0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18.7.2022.</w:t>
            </w:r>
          </w:p>
        </w:tc>
        <w:tc>
          <w:tcPr>
            <w:tcW w:w="1119" w:type="dxa"/>
          </w:tcPr>
          <w:p w14:paraId="744BC83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1A4DB2D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1D1A9B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1.327,23 €</w:t>
            </w:r>
          </w:p>
        </w:tc>
        <w:tc>
          <w:tcPr>
            <w:tcW w:w="1418" w:type="dxa"/>
          </w:tcPr>
          <w:p w14:paraId="53685DE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Elektrousluge Kostelac</w:t>
            </w:r>
          </w:p>
        </w:tc>
        <w:tc>
          <w:tcPr>
            <w:tcW w:w="1700" w:type="dxa"/>
          </w:tcPr>
          <w:p w14:paraId="65E7E00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ispunjenje ugovora</w:t>
            </w:r>
          </w:p>
        </w:tc>
        <w:tc>
          <w:tcPr>
            <w:tcW w:w="995" w:type="dxa"/>
          </w:tcPr>
          <w:p w14:paraId="0B8B513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AB702B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59F11E7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22ACDB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18.7.2024.</w:t>
            </w:r>
          </w:p>
        </w:tc>
      </w:tr>
      <w:tr w:rsidR="00C84EAE" w:rsidRPr="00C84EAE" w14:paraId="2D58272A" w14:textId="77777777" w:rsidTr="00066FCB">
        <w:tc>
          <w:tcPr>
            <w:tcW w:w="533" w:type="dxa"/>
          </w:tcPr>
          <w:p w14:paraId="43B0975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8AB0E3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5.</w:t>
            </w:r>
          </w:p>
          <w:p w14:paraId="054E435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67AC3F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EBBABC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4.11.2022.</w:t>
            </w:r>
          </w:p>
        </w:tc>
        <w:tc>
          <w:tcPr>
            <w:tcW w:w="1119" w:type="dxa"/>
          </w:tcPr>
          <w:p w14:paraId="10B99FC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</w:tc>
        <w:tc>
          <w:tcPr>
            <w:tcW w:w="1177" w:type="dxa"/>
          </w:tcPr>
          <w:p w14:paraId="3C3253E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1C9A5D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13.272,28 €</w:t>
            </w:r>
          </w:p>
        </w:tc>
        <w:tc>
          <w:tcPr>
            <w:tcW w:w="1418" w:type="dxa"/>
          </w:tcPr>
          <w:p w14:paraId="5FED5DD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036B8E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700" w:type="dxa"/>
          </w:tcPr>
          <w:p w14:paraId="3E5F888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5" w:type="dxa"/>
          </w:tcPr>
          <w:p w14:paraId="72054F0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0B58AE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5F9F4F6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DB53FA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04.11.2024.</w:t>
            </w:r>
          </w:p>
        </w:tc>
      </w:tr>
      <w:tr w:rsidR="00C84EAE" w:rsidRPr="00C84EAE" w14:paraId="2E28E153" w14:textId="77777777" w:rsidTr="00066FCB">
        <w:tc>
          <w:tcPr>
            <w:tcW w:w="533" w:type="dxa"/>
          </w:tcPr>
          <w:p w14:paraId="29E337F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CE70A6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6.</w:t>
            </w:r>
          </w:p>
          <w:p w14:paraId="1686B4B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8CF72C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973DD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7.11.2022.</w:t>
            </w:r>
          </w:p>
          <w:p w14:paraId="4CFD504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31.01.2023.</w:t>
            </w:r>
          </w:p>
        </w:tc>
        <w:tc>
          <w:tcPr>
            <w:tcW w:w="1119" w:type="dxa"/>
          </w:tcPr>
          <w:p w14:paraId="2CFD78F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315F53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Uplata</w:t>
            </w:r>
          </w:p>
        </w:tc>
        <w:tc>
          <w:tcPr>
            <w:tcW w:w="1177" w:type="dxa"/>
          </w:tcPr>
          <w:p w14:paraId="4C6D313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40717C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Ukupno uplata 4.340,44 €</w:t>
            </w:r>
          </w:p>
        </w:tc>
        <w:tc>
          <w:tcPr>
            <w:tcW w:w="1418" w:type="dxa"/>
          </w:tcPr>
          <w:p w14:paraId="6F28EC1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FF6E9C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Carpinus d.o.o.</w:t>
            </w:r>
          </w:p>
        </w:tc>
        <w:tc>
          <w:tcPr>
            <w:tcW w:w="1700" w:type="dxa"/>
          </w:tcPr>
          <w:p w14:paraId="0E74529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 Jamstvo za ugovornu obvez</w:t>
            </w:r>
          </w:p>
        </w:tc>
        <w:tc>
          <w:tcPr>
            <w:tcW w:w="995" w:type="dxa"/>
          </w:tcPr>
          <w:p w14:paraId="1F911AA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CB89AE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Postupak JN</w:t>
            </w:r>
          </w:p>
        </w:tc>
        <w:tc>
          <w:tcPr>
            <w:tcW w:w="1418" w:type="dxa"/>
          </w:tcPr>
          <w:p w14:paraId="711AD9F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84EAE" w:rsidRPr="00C84EAE" w14:paraId="4DD36F53" w14:textId="77777777" w:rsidTr="00066FCB">
        <w:tc>
          <w:tcPr>
            <w:tcW w:w="533" w:type="dxa"/>
          </w:tcPr>
          <w:p w14:paraId="71590C1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031872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7.</w:t>
            </w:r>
          </w:p>
          <w:p w14:paraId="071AB10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605DC1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9D94D5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23.11.2022.</w:t>
            </w:r>
          </w:p>
        </w:tc>
        <w:tc>
          <w:tcPr>
            <w:tcW w:w="1119" w:type="dxa"/>
          </w:tcPr>
          <w:p w14:paraId="3077E76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02F4CA1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3F970E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6.636,14 €</w:t>
            </w:r>
          </w:p>
        </w:tc>
        <w:tc>
          <w:tcPr>
            <w:tcW w:w="1418" w:type="dxa"/>
          </w:tcPr>
          <w:p w14:paraId="136D2FA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EC8F89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Elektrousluge Kostelac </w:t>
            </w:r>
          </w:p>
        </w:tc>
        <w:tc>
          <w:tcPr>
            <w:tcW w:w="1700" w:type="dxa"/>
          </w:tcPr>
          <w:p w14:paraId="5EF4890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5" w:type="dxa"/>
          </w:tcPr>
          <w:p w14:paraId="663A02D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A8B295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27BE2D3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5D9C12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23.11.2024.</w:t>
            </w:r>
          </w:p>
        </w:tc>
      </w:tr>
      <w:tr w:rsidR="00C84EAE" w:rsidRPr="00C84EAE" w14:paraId="0DBE785D" w14:textId="77777777" w:rsidTr="00066FCB">
        <w:tc>
          <w:tcPr>
            <w:tcW w:w="533" w:type="dxa"/>
          </w:tcPr>
          <w:p w14:paraId="4362968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836591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8.</w:t>
            </w:r>
          </w:p>
          <w:p w14:paraId="1803C3B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377CB1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5B8525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21.12.2022.</w:t>
            </w:r>
          </w:p>
        </w:tc>
        <w:tc>
          <w:tcPr>
            <w:tcW w:w="1119" w:type="dxa"/>
          </w:tcPr>
          <w:p w14:paraId="0B3B5A3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7F002FC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53558D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6.636,14 €</w:t>
            </w:r>
          </w:p>
        </w:tc>
        <w:tc>
          <w:tcPr>
            <w:tcW w:w="1418" w:type="dxa"/>
          </w:tcPr>
          <w:p w14:paraId="2A9E9DB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14DB8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700" w:type="dxa"/>
          </w:tcPr>
          <w:p w14:paraId="1537B64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5" w:type="dxa"/>
          </w:tcPr>
          <w:p w14:paraId="15584D2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795CEE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4930458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BE8D19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21.12.2024.</w:t>
            </w:r>
          </w:p>
        </w:tc>
      </w:tr>
      <w:tr w:rsidR="00C84EAE" w:rsidRPr="00C84EAE" w14:paraId="71DFD7AC" w14:textId="77777777" w:rsidTr="00066FCB">
        <w:tc>
          <w:tcPr>
            <w:tcW w:w="533" w:type="dxa"/>
          </w:tcPr>
          <w:p w14:paraId="5F1C32B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7D299C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9.</w:t>
            </w:r>
          </w:p>
          <w:p w14:paraId="456163F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44404C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078BD5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28.12.2022.</w:t>
            </w:r>
          </w:p>
        </w:tc>
        <w:tc>
          <w:tcPr>
            <w:tcW w:w="1119" w:type="dxa"/>
          </w:tcPr>
          <w:p w14:paraId="33043AB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444CB02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D0FC12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2.654,46 €</w:t>
            </w:r>
          </w:p>
        </w:tc>
        <w:tc>
          <w:tcPr>
            <w:tcW w:w="1418" w:type="dxa"/>
          </w:tcPr>
          <w:p w14:paraId="707278B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28E0C7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700" w:type="dxa"/>
          </w:tcPr>
          <w:p w14:paraId="4E8171D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5" w:type="dxa"/>
          </w:tcPr>
          <w:p w14:paraId="56FA51D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C22E9D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4272C30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7B124D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28.12.2024.</w:t>
            </w:r>
          </w:p>
        </w:tc>
      </w:tr>
      <w:tr w:rsidR="00C84EAE" w:rsidRPr="00C84EAE" w14:paraId="1CECB0F8" w14:textId="77777777" w:rsidTr="00066FCB">
        <w:tc>
          <w:tcPr>
            <w:tcW w:w="533" w:type="dxa"/>
          </w:tcPr>
          <w:p w14:paraId="3361D3D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B0826A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</w:t>
            </w:r>
          </w:p>
          <w:p w14:paraId="12C0EA0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DDF025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685C8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29.12.2022.</w:t>
            </w:r>
          </w:p>
        </w:tc>
        <w:tc>
          <w:tcPr>
            <w:tcW w:w="1119" w:type="dxa"/>
          </w:tcPr>
          <w:p w14:paraId="21B279F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77" w:type="dxa"/>
          </w:tcPr>
          <w:p w14:paraId="56FEBBA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5728A6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6.636,14 €</w:t>
            </w:r>
          </w:p>
        </w:tc>
        <w:tc>
          <w:tcPr>
            <w:tcW w:w="1418" w:type="dxa"/>
          </w:tcPr>
          <w:p w14:paraId="16337D5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05D0F4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Soboslikarski obrt Muže</w:t>
            </w:r>
          </w:p>
        </w:tc>
        <w:tc>
          <w:tcPr>
            <w:tcW w:w="1700" w:type="dxa"/>
          </w:tcPr>
          <w:p w14:paraId="1D1F32D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5" w:type="dxa"/>
          </w:tcPr>
          <w:p w14:paraId="50EE301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CB8590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273BED2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105F7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29.12.2024.</w:t>
            </w:r>
          </w:p>
        </w:tc>
      </w:tr>
      <w:bookmarkEnd w:id="3"/>
    </w:tbl>
    <w:tbl>
      <w:tblPr>
        <w:tblStyle w:val="TableGrid11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134"/>
        <w:gridCol w:w="1134"/>
        <w:gridCol w:w="1418"/>
        <w:gridCol w:w="1701"/>
        <w:gridCol w:w="992"/>
        <w:gridCol w:w="1418"/>
      </w:tblGrid>
      <w:tr w:rsidR="00C84EAE" w:rsidRPr="00C84EAE" w14:paraId="71C56F45" w14:textId="77777777" w:rsidTr="00066FCB">
        <w:tc>
          <w:tcPr>
            <w:tcW w:w="534" w:type="dxa"/>
          </w:tcPr>
          <w:p w14:paraId="3F4DE0D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29B6EA7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11.</w:t>
            </w:r>
          </w:p>
          <w:p w14:paraId="694E0C6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64BD617" w14:textId="77777777" w:rsidR="00B1328E" w:rsidRDefault="00B1328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723ED38F" w14:textId="6CB6A7AF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30.12.2022.</w:t>
            </w:r>
          </w:p>
        </w:tc>
        <w:tc>
          <w:tcPr>
            <w:tcW w:w="1134" w:type="dxa"/>
          </w:tcPr>
          <w:p w14:paraId="6F4716B9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153FA820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1A34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381917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6CB7592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TK GRADITELJSTVO d.o.o.</w:t>
            </w:r>
          </w:p>
        </w:tc>
        <w:tc>
          <w:tcPr>
            <w:tcW w:w="1701" w:type="dxa"/>
          </w:tcPr>
          <w:p w14:paraId="50E4FB5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  <w:p w14:paraId="7B8B63AA" w14:textId="16611164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7B64E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1DA940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696D035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62703B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30.12.2027.</w:t>
            </w:r>
          </w:p>
        </w:tc>
      </w:tr>
      <w:tr w:rsidR="00C84EAE" w:rsidRPr="00C84EAE" w14:paraId="491AF801" w14:textId="77777777" w:rsidTr="00066FCB">
        <w:tc>
          <w:tcPr>
            <w:tcW w:w="534" w:type="dxa"/>
          </w:tcPr>
          <w:p w14:paraId="3E4A9F5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4FCF3DB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12.</w:t>
            </w:r>
          </w:p>
          <w:p w14:paraId="5C7EA9E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248233D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247C905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31.12. 2022.</w:t>
            </w:r>
          </w:p>
        </w:tc>
        <w:tc>
          <w:tcPr>
            <w:tcW w:w="1134" w:type="dxa"/>
          </w:tcPr>
          <w:p w14:paraId="59BAF1E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73DF7C5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209B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C2CACD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68EFA6B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BARBARA KUZMANIĆ, Mrzljaki 76 A</w:t>
            </w:r>
          </w:p>
        </w:tc>
        <w:tc>
          <w:tcPr>
            <w:tcW w:w="1701" w:type="dxa"/>
          </w:tcPr>
          <w:p w14:paraId="4CDCC3C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Osiguranje za sredstva dobivena temeljem Programa poticanja razvoja turizma za 2022. g.</w:t>
            </w:r>
          </w:p>
        </w:tc>
        <w:tc>
          <w:tcPr>
            <w:tcW w:w="992" w:type="dxa"/>
          </w:tcPr>
          <w:p w14:paraId="4C4F93B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3E1C47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273A066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814981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31.12.2027.</w:t>
            </w:r>
          </w:p>
        </w:tc>
      </w:tr>
      <w:tr w:rsidR="00C84EAE" w:rsidRPr="00C84EAE" w14:paraId="5F74CEB6" w14:textId="77777777" w:rsidTr="00066FCB">
        <w:tc>
          <w:tcPr>
            <w:tcW w:w="534" w:type="dxa"/>
          </w:tcPr>
          <w:p w14:paraId="2AA915CE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33B658B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13.</w:t>
            </w:r>
          </w:p>
          <w:p w14:paraId="7575B533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FB54E2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2983115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15.3.2023.</w:t>
            </w:r>
          </w:p>
        </w:tc>
        <w:tc>
          <w:tcPr>
            <w:tcW w:w="1134" w:type="dxa"/>
          </w:tcPr>
          <w:p w14:paraId="243D302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5A6CA06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  <w:p w14:paraId="14519823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6239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2D076D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026C73F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5A9C4B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DISTORZIJA  d.o.o.</w:t>
            </w:r>
          </w:p>
        </w:tc>
        <w:tc>
          <w:tcPr>
            <w:tcW w:w="1701" w:type="dxa"/>
          </w:tcPr>
          <w:p w14:paraId="2CEC6F3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uredno ispunjenje Ugovora</w:t>
            </w:r>
          </w:p>
          <w:p w14:paraId="0574179C" w14:textId="6A3F0CE0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BA61B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6444D9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3562D548" w14:textId="77777777" w:rsidR="00C84EAE" w:rsidRPr="00C84EAE" w:rsidRDefault="00C84EAE" w:rsidP="00C84EAE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2B9D0333" w14:textId="77777777" w:rsidR="00C84EAE" w:rsidRPr="00C84EAE" w:rsidRDefault="00C84EAE" w:rsidP="00C84EAE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-</w:t>
            </w:r>
          </w:p>
          <w:p w14:paraId="41907F6A" w14:textId="77777777" w:rsidR="00C84EAE" w:rsidRPr="00C84EAE" w:rsidRDefault="00C84EAE" w:rsidP="00C84EAE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84EAE" w:rsidRPr="00C84EAE" w14:paraId="0AF4D0DA" w14:textId="77777777" w:rsidTr="00066FCB">
        <w:tc>
          <w:tcPr>
            <w:tcW w:w="534" w:type="dxa"/>
          </w:tcPr>
          <w:p w14:paraId="1F2B07B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50D3CB0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14.</w:t>
            </w:r>
          </w:p>
          <w:p w14:paraId="6820935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4C0B17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2F64112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01.05.2023.</w:t>
            </w:r>
          </w:p>
        </w:tc>
        <w:tc>
          <w:tcPr>
            <w:tcW w:w="1134" w:type="dxa"/>
          </w:tcPr>
          <w:p w14:paraId="2CF385A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155B01C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Zadužnice</w:t>
            </w:r>
          </w:p>
          <w:p w14:paraId="5F600C4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B21C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  <w:p w14:paraId="1D0BDDF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1.000,00 €</w:t>
            </w:r>
          </w:p>
          <w:p w14:paraId="6B4ED3D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4A220F7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HEP OPSKRBA d.o.o. ZAGREB</w:t>
            </w:r>
          </w:p>
        </w:tc>
        <w:tc>
          <w:tcPr>
            <w:tcW w:w="1701" w:type="dxa"/>
          </w:tcPr>
          <w:p w14:paraId="17B8F85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uredno</w:t>
            </w:r>
          </w:p>
          <w:p w14:paraId="2E1CEC5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Ispunjenje Ugovora </w:t>
            </w:r>
          </w:p>
          <w:p w14:paraId="26A3964E" w14:textId="0FDDD29B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C9F9D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B8370B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1C88302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FAC959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01.05.2024.</w:t>
            </w:r>
          </w:p>
        </w:tc>
      </w:tr>
      <w:tr w:rsidR="00C84EAE" w:rsidRPr="00C84EAE" w14:paraId="1CF08494" w14:textId="77777777" w:rsidTr="00066FCB">
        <w:tc>
          <w:tcPr>
            <w:tcW w:w="534" w:type="dxa"/>
          </w:tcPr>
          <w:p w14:paraId="6CFCF7B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3FB8DE8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15.</w:t>
            </w:r>
          </w:p>
          <w:p w14:paraId="323CFAC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5E17170" w14:textId="77777777" w:rsidR="00B1328E" w:rsidRDefault="00B1328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686D0D5D" w14:textId="4BE546FF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10.10.2023.</w:t>
            </w:r>
          </w:p>
        </w:tc>
        <w:tc>
          <w:tcPr>
            <w:tcW w:w="1134" w:type="dxa"/>
          </w:tcPr>
          <w:p w14:paraId="3AA692A9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23552A20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DC11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D25D41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20.000,00 € </w:t>
            </w:r>
          </w:p>
        </w:tc>
        <w:tc>
          <w:tcPr>
            <w:tcW w:w="1418" w:type="dxa"/>
          </w:tcPr>
          <w:p w14:paraId="2F475C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FAC512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701" w:type="dxa"/>
          </w:tcPr>
          <w:p w14:paraId="70B34AC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  <w:p w14:paraId="29493BF8" w14:textId="7A715E64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8E540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43BC1C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6385D2B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FF1DE7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10.10.2025.</w:t>
            </w:r>
          </w:p>
        </w:tc>
      </w:tr>
      <w:tr w:rsidR="00C84EAE" w:rsidRPr="00C84EAE" w14:paraId="06E4B7D4" w14:textId="77777777" w:rsidTr="00066FCB">
        <w:tc>
          <w:tcPr>
            <w:tcW w:w="534" w:type="dxa"/>
          </w:tcPr>
          <w:p w14:paraId="521AD33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6A25E0A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16.</w:t>
            </w:r>
          </w:p>
          <w:p w14:paraId="4A29958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859605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57D1A15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10.10.2023.</w:t>
            </w:r>
          </w:p>
        </w:tc>
        <w:tc>
          <w:tcPr>
            <w:tcW w:w="1134" w:type="dxa"/>
          </w:tcPr>
          <w:p w14:paraId="2027D8EE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33B9F72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A909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798F3E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</w:tc>
        <w:tc>
          <w:tcPr>
            <w:tcW w:w="1418" w:type="dxa"/>
          </w:tcPr>
          <w:p w14:paraId="4E74467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Ceste karlovac d.d.</w:t>
            </w:r>
          </w:p>
        </w:tc>
        <w:tc>
          <w:tcPr>
            <w:tcW w:w="1701" w:type="dxa"/>
          </w:tcPr>
          <w:p w14:paraId="5DC0F2E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  <w:p w14:paraId="4E33DC1D" w14:textId="62F209DD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902DF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43FFFA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363F4F8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5D9FDA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10.10.2025.</w:t>
            </w:r>
          </w:p>
        </w:tc>
      </w:tr>
      <w:tr w:rsidR="00C84EAE" w:rsidRPr="00C84EAE" w14:paraId="14D6EECF" w14:textId="77777777" w:rsidTr="00066FCB">
        <w:tc>
          <w:tcPr>
            <w:tcW w:w="534" w:type="dxa"/>
          </w:tcPr>
          <w:p w14:paraId="0F6CF06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61501FB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17.</w:t>
            </w:r>
          </w:p>
          <w:p w14:paraId="59DECB49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532994B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7D3C4C6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25.04.2023.</w:t>
            </w:r>
          </w:p>
        </w:tc>
        <w:tc>
          <w:tcPr>
            <w:tcW w:w="1134" w:type="dxa"/>
          </w:tcPr>
          <w:p w14:paraId="0D4D317E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134" w:type="dxa"/>
          </w:tcPr>
          <w:p w14:paraId="657069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48436C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1.000,00 €</w:t>
            </w:r>
          </w:p>
        </w:tc>
        <w:tc>
          <w:tcPr>
            <w:tcW w:w="1418" w:type="dxa"/>
          </w:tcPr>
          <w:p w14:paraId="4EE699E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URED OVL. INŽ. GRAĐ. VLADIMIR MAČAK</w:t>
            </w:r>
          </w:p>
        </w:tc>
        <w:tc>
          <w:tcPr>
            <w:tcW w:w="1701" w:type="dxa"/>
          </w:tcPr>
          <w:p w14:paraId="7FAB59C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uredno ispunjenje ugovora</w:t>
            </w:r>
          </w:p>
          <w:p w14:paraId="6BA03B33" w14:textId="7F57B61A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0C02F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0D9DBA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50CC522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977D298" w14:textId="77777777" w:rsidR="00C84EAE" w:rsidRPr="00C84EAE" w:rsidRDefault="00C84EAE" w:rsidP="00C84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C84EAE" w:rsidRPr="00C84EAE" w14:paraId="212B6DFB" w14:textId="77777777" w:rsidTr="00066FCB">
        <w:tc>
          <w:tcPr>
            <w:tcW w:w="534" w:type="dxa"/>
          </w:tcPr>
          <w:p w14:paraId="149429A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130EDD30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18.</w:t>
            </w:r>
          </w:p>
          <w:p w14:paraId="3C48350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9274F65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341DA73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27.06.2023.</w:t>
            </w:r>
          </w:p>
        </w:tc>
        <w:tc>
          <w:tcPr>
            <w:tcW w:w="1134" w:type="dxa"/>
          </w:tcPr>
          <w:p w14:paraId="4D501FFA" w14:textId="77777777" w:rsidR="00B1328E" w:rsidRDefault="00B1328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70A4B46E" w14:textId="62616442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  <w:p w14:paraId="79AADCC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806F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2.000,00 € 2.000,00 € 2.000,00 €</w:t>
            </w:r>
          </w:p>
        </w:tc>
        <w:tc>
          <w:tcPr>
            <w:tcW w:w="1418" w:type="dxa"/>
          </w:tcPr>
          <w:p w14:paraId="09DF65A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A4C9009" w14:textId="523D4418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Di Vinus Gip</w:t>
            </w:r>
            <w:r w:rsidR="00B1328E">
              <w:rPr>
                <w:rFonts w:ascii="Calibri" w:hAnsi="Calibri" w:cs="Times New Roman"/>
                <w:sz w:val="16"/>
                <w:szCs w:val="16"/>
              </w:rPr>
              <w:t xml:space="preserve">   </w:t>
            </w: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 j.d.o.o.</w:t>
            </w:r>
          </w:p>
        </w:tc>
        <w:tc>
          <w:tcPr>
            <w:tcW w:w="1701" w:type="dxa"/>
          </w:tcPr>
          <w:p w14:paraId="463EA29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BEFE486" w14:textId="24E4E56C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  <w:p w14:paraId="6D1EE3EF" w14:textId="7C422DA2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1B406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181D37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3C9AF46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F9E90F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27.06.2025.</w:t>
            </w:r>
          </w:p>
        </w:tc>
      </w:tr>
      <w:tr w:rsidR="00C84EAE" w:rsidRPr="00C84EAE" w14:paraId="4A6FBAEC" w14:textId="77777777" w:rsidTr="00066FCB">
        <w:tc>
          <w:tcPr>
            <w:tcW w:w="534" w:type="dxa"/>
          </w:tcPr>
          <w:p w14:paraId="1A26F66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63C7741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19.</w:t>
            </w:r>
          </w:p>
          <w:p w14:paraId="75BD18F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7274165E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6A8B158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27.06.2023.</w:t>
            </w:r>
          </w:p>
        </w:tc>
        <w:tc>
          <w:tcPr>
            <w:tcW w:w="1134" w:type="dxa"/>
          </w:tcPr>
          <w:p w14:paraId="07444D98" w14:textId="77777777" w:rsidR="00B1328E" w:rsidRDefault="00B1328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74C6905F" w14:textId="75B04B43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  <w:p w14:paraId="009D77A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DC97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2.000,00 € 2.000,00 €</w:t>
            </w:r>
          </w:p>
          <w:p w14:paraId="60B746F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  <w:p w14:paraId="722A5AA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5DE3B7B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40BD09C" w14:textId="6AE2E748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Di Vinus Gip </w:t>
            </w:r>
          </w:p>
          <w:p w14:paraId="544E9E14" w14:textId="42D80E7B" w:rsidR="00C84EAE" w:rsidRPr="00C84EAE" w:rsidRDefault="00B1328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j.</w:t>
            </w:r>
            <w:r w:rsidR="00C84EAE" w:rsidRPr="00C84EAE">
              <w:rPr>
                <w:rFonts w:ascii="Calibri" w:hAnsi="Calibri" w:cs="Times New Roman"/>
                <w:sz w:val="16"/>
                <w:szCs w:val="16"/>
              </w:rPr>
              <w:t>d.o.o.</w:t>
            </w:r>
          </w:p>
        </w:tc>
        <w:tc>
          <w:tcPr>
            <w:tcW w:w="1701" w:type="dxa"/>
          </w:tcPr>
          <w:p w14:paraId="671341F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8D5FB9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  <w:p w14:paraId="7420BFEA" w14:textId="11DD920C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6F76D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A2EA8E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6B12E32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EA27BA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27.06.2025. </w:t>
            </w:r>
          </w:p>
        </w:tc>
      </w:tr>
      <w:tr w:rsidR="00C84EAE" w:rsidRPr="00C84EAE" w14:paraId="3E5F1CA1" w14:textId="77777777" w:rsidTr="00066FCB">
        <w:tc>
          <w:tcPr>
            <w:tcW w:w="534" w:type="dxa"/>
          </w:tcPr>
          <w:p w14:paraId="3B62BB1D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55B11708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20.</w:t>
            </w:r>
          </w:p>
          <w:p w14:paraId="05CD836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8368C5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1FB2A67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27.06.2023.</w:t>
            </w:r>
          </w:p>
        </w:tc>
        <w:tc>
          <w:tcPr>
            <w:tcW w:w="1134" w:type="dxa"/>
          </w:tcPr>
          <w:p w14:paraId="70C5044E" w14:textId="77777777" w:rsidR="00B1328E" w:rsidRDefault="00B1328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23AA1527" w14:textId="15E79828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  <w:p w14:paraId="4EFA49C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152E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EE5E1D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  <w:p w14:paraId="341626B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</w:tc>
        <w:tc>
          <w:tcPr>
            <w:tcW w:w="1418" w:type="dxa"/>
          </w:tcPr>
          <w:p w14:paraId="50D6F42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53CF225" w14:textId="77777777" w:rsidR="00B1328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Di Vinus Gip</w:t>
            </w:r>
          </w:p>
          <w:p w14:paraId="63D033C4" w14:textId="5E2234AE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 j.d.o.o.</w:t>
            </w:r>
          </w:p>
        </w:tc>
        <w:tc>
          <w:tcPr>
            <w:tcW w:w="1701" w:type="dxa"/>
          </w:tcPr>
          <w:p w14:paraId="455EC55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FC64E7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Jamstvo  za  jamstveni rok </w:t>
            </w:r>
          </w:p>
          <w:p w14:paraId="55BDD2BF" w14:textId="7C3882F0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4AD23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76F3FE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11F261B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9AC40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27.06.2025.</w:t>
            </w:r>
          </w:p>
        </w:tc>
      </w:tr>
      <w:tr w:rsidR="00C84EAE" w:rsidRPr="00C84EAE" w14:paraId="48F30793" w14:textId="77777777" w:rsidTr="00066FCB">
        <w:tc>
          <w:tcPr>
            <w:tcW w:w="534" w:type="dxa"/>
          </w:tcPr>
          <w:p w14:paraId="61DA2F6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0A59068B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21.</w:t>
            </w:r>
          </w:p>
          <w:p w14:paraId="145CB59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3AF83C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3F5F30ED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18.10.2023.</w:t>
            </w:r>
          </w:p>
        </w:tc>
        <w:tc>
          <w:tcPr>
            <w:tcW w:w="1134" w:type="dxa"/>
          </w:tcPr>
          <w:p w14:paraId="41E4C073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  <w:p w14:paraId="7FB7D92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1F9F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BB05CD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07E7711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4EA3AE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B-line  d.o.o. </w:t>
            </w:r>
          </w:p>
        </w:tc>
        <w:tc>
          <w:tcPr>
            <w:tcW w:w="1701" w:type="dxa"/>
          </w:tcPr>
          <w:p w14:paraId="38E3591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  <w:p w14:paraId="04DD634F" w14:textId="1F043450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3777A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6F65D7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246BAA1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1691FB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18.10.2025.</w:t>
            </w:r>
          </w:p>
        </w:tc>
      </w:tr>
      <w:tr w:rsidR="00C84EAE" w:rsidRPr="00C84EAE" w14:paraId="6C61DA9A" w14:textId="77777777" w:rsidTr="00066FCB">
        <w:tc>
          <w:tcPr>
            <w:tcW w:w="534" w:type="dxa"/>
          </w:tcPr>
          <w:p w14:paraId="2E76668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0F48E20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22.</w:t>
            </w:r>
          </w:p>
          <w:p w14:paraId="7A13DFD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677FF96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338FAF46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01.09.2023.</w:t>
            </w:r>
          </w:p>
        </w:tc>
        <w:tc>
          <w:tcPr>
            <w:tcW w:w="1134" w:type="dxa"/>
          </w:tcPr>
          <w:p w14:paraId="2A43D58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  <w:p w14:paraId="0762EE9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Uplata jamčevine</w:t>
            </w:r>
          </w:p>
        </w:tc>
        <w:tc>
          <w:tcPr>
            <w:tcW w:w="1134" w:type="dxa"/>
          </w:tcPr>
          <w:p w14:paraId="7966DA5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1.000,00 €</w:t>
            </w:r>
          </w:p>
          <w:p w14:paraId="79D2EEC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  <w:p w14:paraId="2C1F4AE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788FDB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368,84 €</w:t>
            </w:r>
          </w:p>
        </w:tc>
        <w:tc>
          <w:tcPr>
            <w:tcW w:w="1418" w:type="dxa"/>
          </w:tcPr>
          <w:p w14:paraId="6D7B57F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FEA4E7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JURA I FERDA j.d.o.o.</w:t>
            </w:r>
          </w:p>
        </w:tc>
        <w:tc>
          <w:tcPr>
            <w:tcW w:w="1701" w:type="dxa"/>
          </w:tcPr>
          <w:p w14:paraId="4AD0D37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Osiguranje za redovno podmirenje zakupnine</w:t>
            </w:r>
          </w:p>
        </w:tc>
        <w:tc>
          <w:tcPr>
            <w:tcW w:w="992" w:type="dxa"/>
          </w:tcPr>
          <w:p w14:paraId="484D6AD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D07FE6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16B6FEB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556C21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01.09.2028.</w:t>
            </w:r>
          </w:p>
        </w:tc>
      </w:tr>
      <w:tr w:rsidR="00C84EAE" w:rsidRPr="00C84EAE" w14:paraId="7A9FCF70" w14:textId="77777777" w:rsidTr="00066FCB">
        <w:tc>
          <w:tcPr>
            <w:tcW w:w="534" w:type="dxa"/>
          </w:tcPr>
          <w:p w14:paraId="010C40C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4E1CFADD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23.</w:t>
            </w:r>
          </w:p>
          <w:p w14:paraId="48D0C67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C5A311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7B1A679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29.09.2023.</w:t>
            </w:r>
          </w:p>
        </w:tc>
        <w:tc>
          <w:tcPr>
            <w:tcW w:w="1134" w:type="dxa"/>
          </w:tcPr>
          <w:p w14:paraId="3F041D90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Dodatak 1. Bankarskoj garanciji br. 4101099010</w:t>
            </w:r>
          </w:p>
        </w:tc>
        <w:tc>
          <w:tcPr>
            <w:tcW w:w="1134" w:type="dxa"/>
          </w:tcPr>
          <w:p w14:paraId="1BEEE8C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7647DA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46.241,48 €</w:t>
            </w:r>
          </w:p>
        </w:tc>
        <w:tc>
          <w:tcPr>
            <w:tcW w:w="1418" w:type="dxa"/>
          </w:tcPr>
          <w:p w14:paraId="2535FA7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D7606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Obrt GIPS-MONT</w:t>
            </w:r>
          </w:p>
        </w:tc>
        <w:tc>
          <w:tcPr>
            <w:tcW w:w="1701" w:type="dxa"/>
          </w:tcPr>
          <w:p w14:paraId="204DD007" w14:textId="77777777" w:rsidR="00B1328E" w:rsidRDefault="00B1328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B9B3FB1" w14:textId="36601D38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Jamstvo za uredno ispunjenje ugovora </w:t>
            </w:r>
          </w:p>
        </w:tc>
        <w:tc>
          <w:tcPr>
            <w:tcW w:w="992" w:type="dxa"/>
          </w:tcPr>
          <w:p w14:paraId="4DE73A1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AABBD6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698DCB5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FBFC2C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30.05.2024.</w:t>
            </w:r>
          </w:p>
        </w:tc>
      </w:tr>
      <w:tr w:rsidR="00C84EAE" w:rsidRPr="00C84EAE" w14:paraId="28EBA40B" w14:textId="77777777" w:rsidTr="00066FCB">
        <w:tc>
          <w:tcPr>
            <w:tcW w:w="534" w:type="dxa"/>
          </w:tcPr>
          <w:p w14:paraId="5FE5EDCD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12E0C3E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24.</w:t>
            </w:r>
          </w:p>
          <w:p w14:paraId="53C7C35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319CCAD3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671DD6AB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21.11.2023.</w:t>
            </w:r>
          </w:p>
        </w:tc>
        <w:tc>
          <w:tcPr>
            <w:tcW w:w="1134" w:type="dxa"/>
          </w:tcPr>
          <w:p w14:paraId="7EC14C0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588F076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AF5E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F57397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2.000,00 €</w:t>
            </w:r>
          </w:p>
        </w:tc>
        <w:tc>
          <w:tcPr>
            <w:tcW w:w="1418" w:type="dxa"/>
          </w:tcPr>
          <w:p w14:paraId="6C302E14" w14:textId="0B393BD0" w:rsidR="00C84EAE" w:rsidRPr="00C84EAE" w:rsidRDefault="00BE0CC9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84EAE" w:rsidRPr="00C84EAE">
              <w:rPr>
                <w:rFonts w:ascii="Calibri" w:hAnsi="Calibri" w:cs="Times New Roman"/>
                <w:sz w:val="16"/>
                <w:szCs w:val="16"/>
              </w:rPr>
              <w:t>Fasadersko građ. obrt PRO-ART</w:t>
            </w:r>
          </w:p>
        </w:tc>
        <w:tc>
          <w:tcPr>
            <w:tcW w:w="1701" w:type="dxa"/>
          </w:tcPr>
          <w:p w14:paraId="0F64AFB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2" w:type="dxa"/>
          </w:tcPr>
          <w:p w14:paraId="24B5386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740864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616B3B1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9C796A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21.11.2025.</w:t>
            </w:r>
          </w:p>
        </w:tc>
      </w:tr>
      <w:tr w:rsidR="00C84EAE" w:rsidRPr="00C84EAE" w14:paraId="5A480B56" w14:textId="77777777" w:rsidTr="00066FCB">
        <w:tc>
          <w:tcPr>
            <w:tcW w:w="534" w:type="dxa"/>
          </w:tcPr>
          <w:p w14:paraId="7300FAE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07A5957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25.</w:t>
            </w:r>
          </w:p>
          <w:p w14:paraId="76646061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3D25B22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  <w:p w14:paraId="37FEDE6D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30.11.2023.</w:t>
            </w:r>
          </w:p>
        </w:tc>
        <w:tc>
          <w:tcPr>
            <w:tcW w:w="1134" w:type="dxa"/>
          </w:tcPr>
          <w:p w14:paraId="47A7C27B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09DCBC15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82B7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418A37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</w:tc>
        <w:tc>
          <w:tcPr>
            <w:tcW w:w="1418" w:type="dxa"/>
          </w:tcPr>
          <w:p w14:paraId="0044C6D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98D8E3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VACON d.o.o</w:t>
            </w:r>
          </w:p>
        </w:tc>
        <w:tc>
          <w:tcPr>
            <w:tcW w:w="1701" w:type="dxa"/>
          </w:tcPr>
          <w:p w14:paraId="769662F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2" w:type="dxa"/>
          </w:tcPr>
          <w:p w14:paraId="0260B8A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398238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0E98A60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1252D5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30.11.2025.</w:t>
            </w:r>
          </w:p>
        </w:tc>
      </w:tr>
      <w:tr w:rsidR="00C84EAE" w:rsidRPr="00C84EAE" w14:paraId="41FD8A96" w14:textId="77777777" w:rsidTr="00066FCB">
        <w:tc>
          <w:tcPr>
            <w:tcW w:w="534" w:type="dxa"/>
          </w:tcPr>
          <w:p w14:paraId="18E7C1B4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26.</w:t>
            </w:r>
          </w:p>
        </w:tc>
        <w:tc>
          <w:tcPr>
            <w:tcW w:w="1162" w:type="dxa"/>
          </w:tcPr>
          <w:p w14:paraId="0DFED99B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29.12.2023.</w:t>
            </w:r>
          </w:p>
        </w:tc>
        <w:tc>
          <w:tcPr>
            <w:tcW w:w="1134" w:type="dxa"/>
          </w:tcPr>
          <w:p w14:paraId="04EEC02A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564ECF37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0678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</w:tc>
        <w:tc>
          <w:tcPr>
            <w:tcW w:w="1418" w:type="dxa"/>
          </w:tcPr>
          <w:p w14:paraId="7B401A6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CESTE  d.d. Karlovac</w:t>
            </w:r>
          </w:p>
        </w:tc>
        <w:tc>
          <w:tcPr>
            <w:tcW w:w="1701" w:type="dxa"/>
          </w:tcPr>
          <w:p w14:paraId="6542C1E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992" w:type="dxa"/>
          </w:tcPr>
          <w:p w14:paraId="4D14BF5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2FFE187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29.12.2025.</w:t>
            </w:r>
          </w:p>
        </w:tc>
      </w:tr>
      <w:tr w:rsidR="00C84EAE" w:rsidRPr="00C84EAE" w14:paraId="4527BF7E" w14:textId="77777777" w:rsidTr="00FC3C8E">
        <w:trPr>
          <w:trHeight w:val="438"/>
        </w:trPr>
        <w:tc>
          <w:tcPr>
            <w:tcW w:w="534" w:type="dxa"/>
          </w:tcPr>
          <w:p w14:paraId="36BA71E9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27.</w:t>
            </w:r>
          </w:p>
        </w:tc>
        <w:tc>
          <w:tcPr>
            <w:tcW w:w="1162" w:type="dxa"/>
          </w:tcPr>
          <w:p w14:paraId="29B0D42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04.10.2023.</w:t>
            </w:r>
          </w:p>
        </w:tc>
        <w:tc>
          <w:tcPr>
            <w:tcW w:w="1134" w:type="dxa"/>
          </w:tcPr>
          <w:p w14:paraId="7FC8CF0F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  <w:p w14:paraId="55BC774C" w14:textId="77777777" w:rsidR="00C84EAE" w:rsidRPr="00C84EAE" w:rsidRDefault="00C84EAE" w:rsidP="00C84EAE">
            <w:pPr>
              <w:spacing w:after="0" w:line="240" w:lineRule="auto"/>
              <w:contextualSpacing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97A6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10.000,00 €</w:t>
            </w:r>
          </w:p>
        </w:tc>
        <w:tc>
          <w:tcPr>
            <w:tcW w:w="1418" w:type="dxa"/>
          </w:tcPr>
          <w:p w14:paraId="4A19621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ELEKTROUSLUGE KOSTELAC</w:t>
            </w:r>
          </w:p>
        </w:tc>
        <w:tc>
          <w:tcPr>
            <w:tcW w:w="1701" w:type="dxa"/>
          </w:tcPr>
          <w:p w14:paraId="4AD4C75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za uredno ispunjenje Ugovora</w:t>
            </w:r>
          </w:p>
        </w:tc>
        <w:tc>
          <w:tcPr>
            <w:tcW w:w="992" w:type="dxa"/>
          </w:tcPr>
          <w:p w14:paraId="5FEF931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418" w:type="dxa"/>
          </w:tcPr>
          <w:p w14:paraId="04EBC92F" w14:textId="77777777" w:rsidR="00C84EAE" w:rsidRPr="00C84EAE" w:rsidRDefault="00C84EAE" w:rsidP="00C84EAE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  <w:p w14:paraId="6491B709" w14:textId="77777777" w:rsidR="00C84EAE" w:rsidRPr="00C84EAE" w:rsidRDefault="00C84EAE" w:rsidP="00C84EAE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</w:tr>
    </w:tbl>
    <w:p w14:paraId="20EA1BD8" w14:textId="77777777" w:rsidR="00C84EAE" w:rsidRPr="00C84EAE" w:rsidRDefault="00C84EAE" w:rsidP="00C84EA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3AE37E" w14:textId="29928D5E" w:rsidR="00C84EAE" w:rsidRPr="00C84EAE" w:rsidRDefault="00C84EAE" w:rsidP="00C84EA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Tablica 2. Dana jamstva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19"/>
        <w:gridCol w:w="1075"/>
        <w:gridCol w:w="1473"/>
        <w:gridCol w:w="1745"/>
        <w:gridCol w:w="1052"/>
        <w:gridCol w:w="1156"/>
      </w:tblGrid>
      <w:tr w:rsidR="00C84EAE" w:rsidRPr="00C84EAE" w14:paraId="68DFB36B" w14:textId="77777777" w:rsidTr="00066FCB">
        <w:tc>
          <w:tcPr>
            <w:tcW w:w="392" w:type="dxa"/>
          </w:tcPr>
          <w:p w14:paraId="7E36312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009E52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276" w:type="dxa"/>
          </w:tcPr>
          <w:p w14:paraId="16A9574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986CCA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Broj</w:t>
            </w:r>
          </w:p>
        </w:tc>
        <w:tc>
          <w:tcPr>
            <w:tcW w:w="1119" w:type="dxa"/>
          </w:tcPr>
          <w:p w14:paraId="4367476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C2B55E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Instrument osiguranja</w:t>
            </w:r>
          </w:p>
        </w:tc>
        <w:tc>
          <w:tcPr>
            <w:tcW w:w="1075" w:type="dxa"/>
          </w:tcPr>
          <w:p w14:paraId="558B085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Iznos danog jamstva (u €)</w:t>
            </w:r>
          </w:p>
        </w:tc>
        <w:tc>
          <w:tcPr>
            <w:tcW w:w="1473" w:type="dxa"/>
          </w:tcPr>
          <w:p w14:paraId="51CC871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E66624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Primatelj jamstva</w:t>
            </w:r>
          </w:p>
        </w:tc>
        <w:tc>
          <w:tcPr>
            <w:tcW w:w="1745" w:type="dxa"/>
          </w:tcPr>
          <w:p w14:paraId="28D4319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F7FC08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30AD8B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Namjena</w:t>
            </w:r>
          </w:p>
        </w:tc>
        <w:tc>
          <w:tcPr>
            <w:tcW w:w="1052" w:type="dxa"/>
          </w:tcPr>
          <w:p w14:paraId="2229735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B3AE903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E09DD1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156" w:type="dxa"/>
          </w:tcPr>
          <w:p w14:paraId="2B73ED1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95B392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BABCCE1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Rok važenja</w:t>
            </w:r>
          </w:p>
        </w:tc>
      </w:tr>
      <w:tr w:rsidR="00C84EAE" w:rsidRPr="00C84EAE" w14:paraId="756F8A6A" w14:textId="77777777" w:rsidTr="00066FCB">
        <w:tc>
          <w:tcPr>
            <w:tcW w:w="392" w:type="dxa"/>
          </w:tcPr>
          <w:p w14:paraId="68F30E5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F7A5D8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2463AF4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OV-5028/2019</w:t>
            </w:r>
          </w:p>
          <w:p w14:paraId="1F492F4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OV-5101/2018</w:t>
            </w:r>
          </w:p>
          <w:p w14:paraId="55A8B9B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OV-5100/2018</w:t>
            </w:r>
          </w:p>
          <w:p w14:paraId="44E9C7B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OV-9016/2022</w:t>
            </w:r>
          </w:p>
        </w:tc>
        <w:tc>
          <w:tcPr>
            <w:tcW w:w="1119" w:type="dxa"/>
          </w:tcPr>
          <w:p w14:paraId="57A0C68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DEDD2B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37BA430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</w:tc>
        <w:tc>
          <w:tcPr>
            <w:tcW w:w="1075" w:type="dxa"/>
          </w:tcPr>
          <w:p w14:paraId="7FAA170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B41EC7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29.199,02 €</w:t>
            </w:r>
          </w:p>
        </w:tc>
        <w:tc>
          <w:tcPr>
            <w:tcW w:w="1473" w:type="dxa"/>
          </w:tcPr>
          <w:p w14:paraId="6B1A50F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Ministarstvo reg.razvoja i fondova EU</w:t>
            </w:r>
          </w:p>
        </w:tc>
        <w:tc>
          <w:tcPr>
            <w:tcW w:w="1745" w:type="dxa"/>
          </w:tcPr>
          <w:p w14:paraId="6BA0567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120F0B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po ugovoru</w:t>
            </w:r>
          </w:p>
        </w:tc>
        <w:tc>
          <w:tcPr>
            <w:tcW w:w="1052" w:type="dxa"/>
          </w:tcPr>
          <w:p w14:paraId="67BF50D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18DBA2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252A376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F9BC208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31.12.2024.</w:t>
            </w:r>
          </w:p>
        </w:tc>
      </w:tr>
      <w:tr w:rsidR="00C84EAE" w:rsidRPr="00C84EAE" w14:paraId="03B18100" w14:textId="77777777" w:rsidTr="00066FCB">
        <w:tc>
          <w:tcPr>
            <w:tcW w:w="392" w:type="dxa"/>
          </w:tcPr>
          <w:p w14:paraId="531DF8B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DBA08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67AB4F2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207CC9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OV-8991/2023</w:t>
            </w:r>
          </w:p>
          <w:p w14:paraId="7041167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OV-8992/2023</w:t>
            </w:r>
          </w:p>
          <w:p w14:paraId="0C06FFD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391884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12646A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3471C20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</w:tc>
        <w:tc>
          <w:tcPr>
            <w:tcW w:w="1075" w:type="dxa"/>
          </w:tcPr>
          <w:p w14:paraId="0B2E1B7C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2E109D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  30.000,00 €</w:t>
            </w:r>
          </w:p>
        </w:tc>
        <w:tc>
          <w:tcPr>
            <w:tcW w:w="1473" w:type="dxa"/>
          </w:tcPr>
          <w:p w14:paraId="0E43A8F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Ministarstvo reg.razvoja i fondova EU</w:t>
            </w:r>
          </w:p>
          <w:p w14:paraId="54B5760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745" w:type="dxa"/>
          </w:tcPr>
          <w:p w14:paraId="507E4B3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8185C9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Jamstvo po ugovoru</w:t>
            </w:r>
          </w:p>
        </w:tc>
        <w:tc>
          <w:tcPr>
            <w:tcW w:w="1052" w:type="dxa"/>
          </w:tcPr>
          <w:p w14:paraId="79A4DE0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4E59B5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37851D7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8C8354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31.03.2025.</w:t>
            </w:r>
          </w:p>
        </w:tc>
      </w:tr>
    </w:tbl>
    <w:p w14:paraId="4BAE8F0D" w14:textId="77777777" w:rsidR="00C84EAE" w:rsidRPr="00C84EAE" w:rsidRDefault="00C84EAE" w:rsidP="00C84EAE">
      <w:pPr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B2CC74" w14:textId="3C1BBBA0" w:rsidR="00C84EAE" w:rsidRPr="00C84EAE" w:rsidRDefault="00C84EAE" w:rsidP="00C84EAE">
      <w:pPr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Tablica 3. Popis sudskih sporova u tijeku</w:t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843"/>
        <w:gridCol w:w="2977"/>
        <w:gridCol w:w="1701"/>
      </w:tblGrid>
      <w:tr w:rsidR="00C84EAE" w:rsidRPr="00C84EAE" w14:paraId="376ECE27" w14:textId="77777777" w:rsidTr="00066FCB">
        <w:tc>
          <w:tcPr>
            <w:tcW w:w="534" w:type="dxa"/>
          </w:tcPr>
          <w:p w14:paraId="205A32BE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596A2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134" w:type="dxa"/>
          </w:tcPr>
          <w:p w14:paraId="6449734A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0D8CF0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8AFDA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732063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Tužitelj</w:t>
            </w:r>
          </w:p>
        </w:tc>
        <w:tc>
          <w:tcPr>
            <w:tcW w:w="1843" w:type="dxa"/>
          </w:tcPr>
          <w:p w14:paraId="7524A92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79C96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Tuženik</w:t>
            </w:r>
          </w:p>
        </w:tc>
        <w:tc>
          <w:tcPr>
            <w:tcW w:w="2977" w:type="dxa"/>
          </w:tcPr>
          <w:p w14:paraId="4D2F7F7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2397097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Iznos</w:t>
            </w:r>
          </w:p>
        </w:tc>
        <w:tc>
          <w:tcPr>
            <w:tcW w:w="1701" w:type="dxa"/>
          </w:tcPr>
          <w:p w14:paraId="60A11676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EE7A342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Status</w:t>
            </w:r>
          </w:p>
        </w:tc>
      </w:tr>
      <w:tr w:rsidR="00C84EAE" w:rsidRPr="00C84EAE" w14:paraId="287E8566" w14:textId="77777777" w:rsidTr="00066FCB">
        <w:trPr>
          <w:trHeight w:val="294"/>
        </w:trPr>
        <w:tc>
          <w:tcPr>
            <w:tcW w:w="534" w:type="dxa"/>
          </w:tcPr>
          <w:p w14:paraId="30E78A5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DB2A26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90CA30F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4D829ED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P-190/20</w:t>
            </w:r>
          </w:p>
        </w:tc>
        <w:tc>
          <w:tcPr>
            <w:tcW w:w="1417" w:type="dxa"/>
          </w:tcPr>
          <w:p w14:paraId="33CD3AC5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35470F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Općina Draganić</w:t>
            </w:r>
          </w:p>
        </w:tc>
        <w:tc>
          <w:tcPr>
            <w:tcW w:w="1843" w:type="dxa"/>
          </w:tcPr>
          <w:p w14:paraId="397E353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9CCE430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Karlovačka banka d.d.</w:t>
            </w:r>
          </w:p>
        </w:tc>
        <w:tc>
          <w:tcPr>
            <w:tcW w:w="2977" w:type="dxa"/>
          </w:tcPr>
          <w:p w14:paraId="045AD16B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B20B064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>254.649,47 €</w:t>
            </w:r>
          </w:p>
        </w:tc>
        <w:tc>
          <w:tcPr>
            <w:tcW w:w="1701" w:type="dxa"/>
          </w:tcPr>
          <w:p w14:paraId="201BC0D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3C21A79" w14:textId="77777777" w:rsidR="00C84EAE" w:rsidRPr="00C84EAE" w:rsidRDefault="00C84EAE" w:rsidP="00C84EAE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C84EAE">
              <w:rPr>
                <w:rFonts w:ascii="Calibri" w:hAnsi="Calibri" w:cs="Times New Roman"/>
                <w:sz w:val="16"/>
                <w:szCs w:val="16"/>
              </w:rPr>
              <w:t xml:space="preserve">U rješavanju </w:t>
            </w:r>
          </w:p>
        </w:tc>
      </w:tr>
    </w:tbl>
    <w:p w14:paraId="437E6689" w14:textId="5800AF11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491590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3075FA" w14:textId="77777777" w:rsidR="00C84EAE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A3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14:paraId="552ADA5A" w14:textId="77777777" w:rsidR="00C84EAE" w:rsidRPr="00F768A3" w:rsidRDefault="00C84EAE" w:rsidP="00C84E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 –RAS funkcijski</w:t>
      </w:r>
    </w:p>
    <w:p w14:paraId="68078310" w14:textId="070CF7D5" w:rsidR="00C84EAE" w:rsidRPr="00654AED" w:rsidRDefault="00C84EAE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ED">
        <w:rPr>
          <w:rFonts w:ascii="Times New Roman" w:hAnsi="Times New Roman" w:cs="Times New Roman"/>
          <w:sz w:val="24"/>
          <w:szCs w:val="24"/>
        </w:rPr>
        <w:t xml:space="preserve">Izvještaj o rashodima po funkcijskoj klasifikaciji </w:t>
      </w:r>
      <w:r>
        <w:rPr>
          <w:rFonts w:ascii="Times New Roman" w:hAnsi="Times New Roman" w:cs="Times New Roman"/>
          <w:sz w:val="24"/>
          <w:szCs w:val="24"/>
        </w:rPr>
        <w:t xml:space="preserve">(šifra R1) </w:t>
      </w:r>
      <w:r w:rsidRPr="00654AED">
        <w:rPr>
          <w:rFonts w:ascii="Times New Roman" w:hAnsi="Times New Roman" w:cs="Times New Roman"/>
          <w:sz w:val="24"/>
          <w:szCs w:val="24"/>
        </w:rPr>
        <w:t xml:space="preserve"> popunjen je na temelju ostvarenih rashoda poslovanja i rashoda za nabavu nefinancijske imovine i odgovara </w:t>
      </w:r>
      <w:r>
        <w:rPr>
          <w:rFonts w:ascii="Times New Roman" w:hAnsi="Times New Roman" w:cs="Times New Roman"/>
          <w:sz w:val="24"/>
          <w:szCs w:val="24"/>
        </w:rPr>
        <w:t>šifri Y034</w:t>
      </w:r>
      <w:r w:rsidRPr="00654AED">
        <w:rPr>
          <w:rFonts w:ascii="Times New Roman" w:hAnsi="Times New Roman" w:cs="Times New Roman"/>
          <w:sz w:val="24"/>
          <w:szCs w:val="24"/>
        </w:rPr>
        <w:t xml:space="preserve"> Ukupni rashodi iz obrasca PR-RAS koji iznosi  </w:t>
      </w:r>
      <w:r w:rsidR="00BE0CC9">
        <w:rPr>
          <w:rFonts w:ascii="Times New Roman" w:hAnsi="Times New Roman" w:cs="Times New Roman"/>
          <w:sz w:val="24"/>
          <w:szCs w:val="24"/>
        </w:rPr>
        <w:t>2.536.426,31 €.</w:t>
      </w:r>
    </w:p>
    <w:p w14:paraId="0EDC779A" w14:textId="77777777" w:rsidR="00BE0CC9" w:rsidRPr="00933FD1" w:rsidRDefault="00BE0CC9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C263C" w14:textId="6B3CFDC2" w:rsidR="00BE0CC9" w:rsidRPr="00933FD1" w:rsidRDefault="00933FD1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FD1">
        <w:rPr>
          <w:rFonts w:ascii="Times New Roman" w:hAnsi="Times New Roman" w:cs="Times New Roman"/>
          <w:b/>
          <w:bCs/>
          <w:sz w:val="24"/>
          <w:szCs w:val="24"/>
        </w:rPr>
        <w:t>IZVJEŠTAJ O PROMJENAMA U VRIJEDNOSTI I OBUJMU IMOVINE I OBVEZA</w:t>
      </w:r>
    </w:p>
    <w:p w14:paraId="63105327" w14:textId="77777777" w:rsidR="00933FD1" w:rsidRDefault="00BE0CC9" w:rsidP="00C84E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FD1">
        <w:rPr>
          <w:rFonts w:ascii="Times New Roman" w:hAnsi="Times New Roman" w:cs="Times New Roman"/>
          <w:b/>
          <w:bCs/>
          <w:sz w:val="24"/>
          <w:szCs w:val="24"/>
        </w:rPr>
        <w:t xml:space="preserve">Bilješka broj 1             </w:t>
      </w:r>
    </w:p>
    <w:p w14:paraId="73F2590B" w14:textId="1E747D7A" w:rsidR="00933FD1" w:rsidRPr="00D02B71" w:rsidRDefault="00D02B71" w:rsidP="00C84E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Promjene u obujmu imovine ( šifra P018) prikazuju povećanje imovine od 1.365,89 € i odnose na računalo i računalnu opremu dodijeljenu od strane Ministarstva prostornog uređenja, graditeljstva i državne imovine.</w:t>
      </w:r>
    </w:p>
    <w:p w14:paraId="1E385B4F" w14:textId="49EC2A17" w:rsidR="00AF528B" w:rsidRPr="006A7600" w:rsidRDefault="00AF528B" w:rsidP="006A76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08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IZVJEŠTAJ O OBVEZAMA</w:t>
      </w:r>
    </w:p>
    <w:p w14:paraId="7313B6FE" w14:textId="7C754FB3" w:rsidR="00AF528B" w:rsidRPr="00394A62" w:rsidRDefault="00AF528B" w:rsidP="00193037">
      <w:pPr>
        <w:spacing w:after="16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Bilješka broj </w:t>
      </w:r>
      <w:r w:rsidR="00933FD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</w:t>
      </w:r>
      <w:r w:rsidRPr="00394A6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– Obveze</w:t>
      </w:r>
    </w:p>
    <w:p w14:paraId="4359AAB1" w14:textId="7116E9FF" w:rsidR="007316EB" w:rsidRDefault="00AF528B" w:rsidP="007656BB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>Stanje obveza na dan 1.</w:t>
      </w:r>
      <w:r w:rsidR="003F1D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siječnja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AD700C">
        <w:rPr>
          <w:rFonts w:ascii="Times New Roman" w:hAnsi="Times New Roman" w:cs="Times New Roman"/>
          <w:noProof/>
          <w:sz w:val="24"/>
          <w:szCs w:val="24"/>
        </w:rPr>
        <w:t>3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godine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V001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AD700C">
        <w:rPr>
          <w:rFonts w:ascii="Times New Roman" w:hAnsi="Times New Roman" w:cs="Times New Roman"/>
          <w:noProof/>
          <w:sz w:val="24"/>
          <w:szCs w:val="24"/>
        </w:rPr>
        <w:t>iznosi 70.955,23 €.</w:t>
      </w:r>
    </w:p>
    <w:p w14:paraId="6943E07A" w14:textId="1390A4C4" w:rsidR="006B2AC3" w:rsidRPr="00877082" w:rsidRDefault="00AD700C" w:rsidP="007656BB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700C">
        <w:rPr>
          <w:rFonts w:ascii="Times New Roman" w:hAnsi="Times New Roman" w:cs="Times New Roman"/>
          <w:noProof/>
          <w:sz w:val="24"/>
          <w:szCs w:val="24"/>
        </w:rPr>
        <w:t xml:space="preserve">Prema financijskom izvještaju za 2022.g. i fiksnom tečaju konverzije i pravilima za preračunavanje i zaokruživanje  sukladno Zakonu o uvođenju eura, </w:t>
      </w:r>
      <w:r>
        <w:rPr>
          <w:rFonts w:ascii="Times New Roman" w:hAnsi="Times New Roman" w:cs="Times New Roman"/>
          <w:noProof/>
          <w:sz w:val="24"/>
          <w:szCs w:val="24"/>
        </w:rPr>
        <w:t>obveze</w:t>
      </w:r>
      <w:r w:rsidRPr="00AD70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B2AC3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Pr="00AD700C">
        <w:rPr>
          <w:rFonts w:ascii="Times New Roman" w:hAnsi="Times New Roman" w:cs="Times New Roman"/>
          <w:noProof/>
          <w:sz w:val="24"/>
          <w:szCs w:val="24"/>
        </w:rPr>
        <w:t>dan 31.12.2022.g.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iznosile su</w:t>
      </w:r>
      <w:r w:rsidRPr="00AD70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70.955,22</w:t>
      </w:r>
      <w:r w:rsidRPr="00AD700C">
        <w:rPr>
          <w:rFonts w:ascii="Times New Roman" w:hAnsi="Times New Roman" w:cs="Times New Roman"/>
          <w:noProof/>
          <w:sz w:val="24"/>
          <w:szCs w:val="24"/>
        </w:rPr>
        <w:t xml:space="preserve"> €.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Povećanje od 0,01 €</w:t>
      </w:r>
      <w:r w:rsidR="006B2AC3">
        <w:rPr>
          <w:rFonts w:ascii="Times New Roman" w:hAnsi="Times New Roman" w:cs="Times New Roman"/>
          <w:noProof/>
          <w:sz w:val="24"/>
          <w:szCs w:val="24"/>
        </w:rPr>
        <w:t xml:space="preserve"> odnosi se na razliku na neto plaći za zaposlene.</w:t>
      </w:r>
    </w:p>
    <w:p w14:paraId="38244C4C" w14:textId="0CE2BCCC" w:rsidR="00857F76" w:rsidRPr="00877082" w:rsidRDefault="007316EB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Povećanje obveza u izvještajnom razdoblju iznosi </w:t>
      </w:r>
      <w:r w:rsidR="00740D4A">
        <w:rPr>
          <w:rFonts w:ascii="Times New Roman" w:hAnsi="Times New Roman" w:cs="Times New Roman"/>
          <w:noProof/>
          <w:sz w:val="24"/>
          <w:szCs w:val="24"/>
        </w:rPr>
        <w:t>2.566.487,37</w:t>
      </w:r>
      <w:r w:rsidR="009D4010" w:rsidRPr="009D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V002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), dok su </w:t>
      </w:r>
      <w:r w:rsidR="004E75B9" w:rsidRPr="00877082">
        <w:rPr>
          <w:rFonts w:ascii="Times New Roman" w:hAnsi="Times New Roman" w:cs="Times New Roman"/>
          <w:noProof/>
          <w:sz w:val="24"/>
          <w:szCs w:val="24"/>
        </w:rPr>
        <w:t xml:space="preserve">obveze podmirene 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740D4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2.367.961,80</w:t>
      </w:r>
      <w:r w:rsidR="009D4010" w:rsidRPr="009D401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V004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>)</w:t>
      </w:r>
      <w:r w:rsidR="00193037" w:rsidRPr="008770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8FD46D" w14:textId="4CA2406A" w:rsidR="00857F76" w:rsidRPr="00A02A8A" w:rsidRDefault="007316EB" w:rsidP="007656BB">
      <w:pPr>
        <w:spacing w:after="16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Stanje obveza na dan </w:t>
      </w:r>
      <w:r w:rsidR="009D4010">
        <w:rPr>
          <w:rFonts w:ascii="Times New Roman" w:hAnsi="Times New Roman" w:cs="Times New Roman"/>
          <w:noProof/>
          <w:sz w:val="24"/>
          <w:szCs w:val="24"/>
        </w:rPr>
        <w:t>3</w:t>
      </w:r>
      <w:r w:rsidR="00740D4A">
        <w:rPr>
          <w:rFonts w:ascii="Times New Roman" w:hAnsi="Times New Roman" w:cs="Times New Roman"/>
          <w:noProof/>
          <w:sz w:val="24"/>
          <w:szCs w:val="24"/>
        </w:rPr>
        <w:t>1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40D4A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157F6">
        <w:rPr>
          <w:rFonts w:ascii="Times New Roman" w:hAnsi="Times New Roman" w:cs="Times New Roman"/>
          <w:noProof/>
          <w:sz w:val="24"/>
          <w:szCs w:val="24"/>
        </w:rPr>
        <w:t>3</w:t>
      </w:r>
      <w:r w:rsidR="009D4010">
        <w:rPr>
          <w:rFonts w:ascii="Times New Roman" w:hAnsi="Times New Roman" w:cs="Times New Roman"/>
          <w:noProof/>
          <w:sz w:val="24"/>
          <w:szCs w:val="24"/>
        </w:rPr>
        <w:t>.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godine iznosi </w:t>
      </w:r>
      <w:r w:rsidR="00740D4A">
        <w:rPr>
          <w:rFonts w:ascii="Times New Roman" w:hAnsi="Times New Roman" w:cs="Times New Roman"/>
          <w:noProof/>
          <w:sz w:val="24"/>
          <w:szCs w:val="24"/>
        </w:rPr>
        <w:t>269.480,80</w:t>
      </w:r>
      <w:r w:rsidR="009D4010" w:rsidRPr="009D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V006</w:t>
      </w:r>
      <w:r w:rsidRPr="00E7004D">
        <w:rPr>
          <w:rFonts w:ascii="Times New Roman" w:hAnsi="Times New Roman" w:cs="Times New Roman"/>
          <w:noProof/>
          <w:sz w:val="24"/>
          <w:szCs w:val="24"/>
        </w:rPr>
        <w:t>)</w:t>
      </w:r>
      <w:r w:rsidR="00E7004D" w:rsidRPr="00E7004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D54B1E" w14:textId="3C4776D4" w:rsidR="00AF528B" w:rsidRPr="00A62445" w:rsidRDefault="00AF528B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Na dan </w:t>
      </w:r>
      <w:r w:rsidR="00660932">
        <w:rPr>
          <w:rFonts w:ascii="Times New Roman" w:hAnsi="Times New Roman" w:cs="Times New Roman"/>
          <w:noProof/>
          <w:sz w:val="24"/>
          <w:szCs w:val="24"/>
        </w:rPr>
        <w:t>3</w:t>
      </w:r>
      <w:r w:rsidR="00740D4A">
        <w:rPr>
          <w:rFonts w:ascii="Times New Roman" w:hAnsi="Times New Roman" w:cs="Times New Roman"/>
          <w:noProof/>
          <w:sz w:val="24"/>
          <w:szCs w:val="24"/>
        </w:rPr>
        <w:t>1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40D4A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157F6">
        <w:rPr>
          <w:rFonts w:ascii="Times New Roman" w:hAnsi="Times New Roman" w:cs="Times New Roman"/>
          <w:noProof/>
          <w:sz w:val="24"/>
          <w:szCs w:val="24"/>
        </w:rPr>
        <w:t>3</w:t>
      </w:r>
      <w:r w:rsidR="009D4010">
        <w:rPr>
          <w:rFonts w:ascii="Times New Roman" w:hAnsi="Times New Roman" w:cs="Times New Roman"/>
          <w:noProof/>
          <w:sz w:val="24"/>
          <w:szCs w:val="24"/>
        </w:rPr>
        <w:t>.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godine dospjel</w:t>
      </w:r>
      <w:r w:rsidR="003157F6">
        <w:rPr>
          <w:rFonts w:ascii="Times New Roman" w:hAnsi="Times New Roman" w:cs="Times New Roman"/>
          <w:noProof/>
          <w:sz w:val="24"/>
          <w:szCs w:val="24"/>
        </w:rPr>
        <w:t>e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obvez</w:t>
      </w:r>
      <w:r w:rsidR="003157F6">
        <w:rPr>
          <w:rFonts w:ascii="Times New Roman" w:hAnsi="Times New Roman" w:cs="Times New Roman"/>
          <w:noProof/>
          <w:sz w:val="24"/>
          <w:szCs w:val="24"/>
        </w:rPr>
        <w:t xml:space="preserve">e iznose </w:t>
      </w:r>
      <w:r w:rsidR="00660932">
        <w:rPr>
          <w:rFonts w:ascii="Times New Roman" w:hAnsi="Times New Roman" w:cs="Times New Roman"/>
          <w:noProof/>
          <w:sz w:val="24"/>
          <w:szCs w:val="24"/>
        </w:rPr>
        <w:t xml:space="preserve">0,00 </w:t>
      </w:r>
      <w:r w:rsidR="003157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57F6" w:rsidRPr="003157F6">
        <w:rPr>
          <w:rFonts w:ascii="Times New Roman" w:hAnsi="Times New Roman" w:cs="Times New Roman"/>
          <w:noProof/>
          <w:sz w:val="24"/>
          <w:szCs w:val="24"/>
        </w:rPr>
        <w:t>€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V007</w:t>
      </w:r>
      <w:r w:rsidRPr="00A62445">
        <w:rPr>
          <w:rFonts w:ascii="Times New Roman" w:hAnsi="Times New Roman" w:cs="Times New Roman"/>
          <w:noProof/>
          <w:sz w:val="24"/>
          <w:szCs w:val="24"/>
        </w:rPr>
        <w:t>)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4AF787E" w14:textId="5FF73F2F" w:rsidR="00E07D03" w:rsidRPr="00A62445" w:rsidRDefault="00AF528B" w:rsidP="007656BB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Stanje nedospjelih obveza na kraju izvještajnog razdoblja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iznosi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0D4A">
        <w:rPr>
          <w:rFonts w:ascii="Times New Roman" w:hAnsi="Times New Roman" w:cs="Times New Roman"/>
          <w:noProof/>
          <w:sz w:val="24"/>
          <w:szCs w:val="24"/>
        </w:rPr>
        <w:t>269.480,80</w:t>
      </w:r>
      <w:r w:rsidR="009D4010" w:rsidRPr="009D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193037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2445">
        <w:rPr>
          <w:rFonts w:ascii="Times New Roman" w:hAnsi="Times New Roman" w:cs="Times New Roman"/>
          <w:noProof/>
          <w:sz w:val="24"/>
          <w:szCs w:val="24"/>
        </w:rPr>
        <w:t>(</w:t>
      </w:r>
      <w:r w:rsidR="009D4010">
        <w:rPr>
          <w:rFonts w:ascii="Times New Roman" w:hAnsi="Times New Roman" w:cs="Times New Roman"/>
          <w:noProof/>
          <w:sz w:val="24"/>
          <w:szCs w:val="24"/>
        </w:rPr>
        <w:t>V009</w:t>
      </w:r>
      <w:r w:rsidRPr="00A62445">
        <w:rPr>
          <w:rFonts w:ascii="Times New Roman" w:hAnsi="Times New Roman" w:cs="Times New Roman"/>
          <w:noProof/>
          <w:sz w:val="24"/>
          <w:szCs w:val="24"/>
        </w:rPr>
        <w:t>)</w:t>
      </w:r>
      <w:r w:rsidR="0002400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a odnos</w:t>
      </w:r>
      <w:r w:rsidR="00F6519A" w:rsidRPr="00A62445">
        <w:rPr>
          <w:rFonts w:ascii="Times New Roman" w:hAnsi="Times New Roman" w:cs="Times New Roman"/>
          <w:noProof/>
          <w:sz w:val="24"/>
          <w:szCs w:val="24"/>
        </w:rPr>
        <w:t>i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 xml:space="preserve"> se na obveze za rashode poslovanja </w:t>
      </w:r>
      <w:r w:rsidR="0002400D">
        <w:rPr>
          <w:rFonts w:ascii="Times New Roman" w:hAnsi="Times New Roman" w:cs="Times New Roman"/>
          <w:noProof/>
          <w:sz w:val="24"/>
          <w:szCs w:val="24"/>
        </w:rPr>
        <w:t xml:space="preserve">u iznosu od 65.946,61 €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ND23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 xml:space="preserve">) koje 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čine: </w:t>
      </w:r>
    </w:p>
    <w:p w14:paraId="6AAE5542" w14:textId="6B367DE9" w:rsidR="00AF528B" w:rsidRPr="00A62445" w:rsidRDefault="00AF528B" w:rsidP="007656BB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231 – o</w:t>
      </w:r>
      <w:r w:rsidR="007656BB">
        <w:rPr>
          <w:rFonts w:ascii="Times New Roman" w:hAnsi="Times New Roman" w:cs="Times New Roman"/>
          <w:noProof/>
          <w:sz w:val="24"/>
          <w:szCs w:val="24"/>
        </w:rPr>
        <w:t>bveze za zaposlene u iznosu od</w:t>
      </w:r>
      <w:r w:rsidR="00076A4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0D4A">
        <w:rPr>
          <w:rFonts w:ascii="Times New Roman" w:hAnsi="Times New Roman" w:cs="Times New Roman"/>
          <w:noProof/>
          <w:sz w:val="24"/>
          <w:szCs w:val="24"/>
        </w:rPr>
        <w:t>10.911,09</w:t>
      </w:r>
      <w:r w:rsidR="007656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, odnosno plaća </w:t>
      </w:r>
      <w:r w:rsidR="00076A44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740D4A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157F6">
        <w:rPr>
          <w:rFonts w:ascii="Times New Roman" w:hAnsi="Times New Roman" w:cs="Times New Roman"/>
          <w:noProof/>
          <w:sz w:val="24"/>
          <w:szCs w:val="24"/>
        </w:rPr>
        <w:t>3</w:t>
      </w:r>
      <w:r w:rsidR="00E07D03" w:rsidRPr="00A62445">
        <w:rPr>
          <w:rFonts w:ascii="Times New Roman" w:hAnsi="Times New Roman" w:cs="Times New Roman"/>
          <w:noProof/>
          <w:sz w:val="24"/>
          <w:szCs w:val="24"/>
        </w:rPr>
        <w:t>. godine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koja je isplaćena </w:t>
      </w:r>
      <w:r w:rsidR="007656BB">
        <w:rPr>
          <w:rFonts w:ascii="Times New Roman" w:hAnsi="Times New Roman" w:cs="Times New Roman"/>
          <w:noProof/>
          <w:sz w:val="24"/>
          <w:szCs w:val="24"/>
        </w:rPr>
        <w:t>u</w:t>
      </w:r>
      <w:r w:rsidR="0066000F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0D4A">
        <w:rPr>
          <w:rFonts w:ascii="Times New Roman" w:hAnsi="Times New Roman" w:cs="Times New Roman"/>
          <w:noProof/>
          <w:sz w:val="24"/>
          <w:szCs w:val="24"/>
        </w:rPr>
        <w:t>siječnju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740D4A">
        <w:rPr>
          <w:rFonts w:ascii="Times New Roman" w:hAnsi="Times New Roman" w:cs="Times New Roman"/>
          <w:noProof/>
          <w:sz w:val="24"/>
          <w:szCs w:val="24"/>
        </w:rPr>
        <w:t>4</w:t>
      </w:r>
      <w:r w:rsidRPr="00A62445">
        <w:rPr>
          <w:rFonts w:ascii="Times New Roman" w:hAnsi="Times New Roman" w:cs="Times New Roman"/>
          <w:noProof/>
          <w:sz w:val="24"/>
          <w:szCs w:val="24"/>
        </w:rPr>
        <w:t>. godine;</w:t>
      </w:r>
    </w:p>
    <w:p w14:paraId="3D09BCDD" w14:textId="6EF5C620" w:rsidR="00E07D03" w:rsidRDefault="00AF528B" w:rsidP="007656BB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232 – obveze za m</w:t>
      </w:r>
      <w:r w:rsidR="007656BB">
        <w:rPr>
          <w:rFonts w:ascii="Times New Roman" w:hAnsi="Times New Roman" w:cs="Times New Roman"/>
          <w:noProof/>
          <w:sz w:val="24"/>
          <w:szCs w:val="24"/>
        </w:rPr>
        <w:t xml:space="preserve">aterijalne rashode u iznosu od </w:t>
      </w:r>
      <w:r w:rsidR="00CB2F14">
        <w:rPr>
          <w:rFonts w:ascii="Times New Roman" w:hAnsi="Times New Roman" w:cs="Times New Roman"/>
          <w:noProof/>
          <w:sz w:val="24"/>
          <w:szCs w:val="24"/>
        </w:rPr>
        <w:t>45.981,51</w:t>
      </w:r>
      <w:r w:rsidR="00076A4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14:paraId="65BEA452" w14:textId="05788043" w:rsidR="00CB2F14" w:rsidRPr="00CB2F14" w:rsidRDefault="00CB2F14" w:rsidP="00CB2F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CB2F14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CB2F14">
        <w:rPr>
          <w:rFonts w:ascii="Times New Roman" w:hAnsi="Times New Roman" w:cs="Times New Roman"/>
          <w:noProof/>
          <w:sz w:val="24"/>
          <w:szCs w:val="24"/>
        </w:rPr>
        <w:t xml:space="preserve"> – obveze za </w:t>
      </w:r>
      <w:r>
        <w:rPr>
          <w:rFonts w:ascii="Times New Roman" w:hAnsi="Times New Roman" w:cs="Times New Roman"/>
          <w:noProof/>
          <w:sz w:val="24"/>
          <w:szCs w:val="24"/>
        </w:rPr>
        <w:t>financijske</w:t>
      </w:r>
      <w:r w:rsidRPr="00CB2F14">
        <w:rPr>
          <w:rFonts w:ascii="Times New Roman" w:hAnsi="Times New Roman" w:cs="Times New Roman"/>
          <w:noProof/>
          <w:sz w:val="24"/>
          <w:szCs w:val="24"/>
        </w:rPr>
        <w:t xml:space="preserve"> rashode u iznosu od </w:t>
      </w:r>
      <w:r>
        <w:rPr>
          <w:rFonts w:ascii="Times New Roman" w:hAnsi="Times New Roman" w:cs="Times New Roman"/>
          <w:noProof/>
          <w:sz w:val="24"/>
          <w:szCs w:val="24"/>
        </w:rPr>
        <w:t>90,06</w:t>
      </w:r>
      <w:r w:rsidRPr="00CB2F14">
        <w:rPr>
          <w:rFonts w:ascii="Times New Roman" w:hAnsi="Times New Roman" w:cs="Times New Roman"/>
          <w:noProof/>
          <w:sz w:val="24"/>
          <w:szCs w:val="24"/>
        </w:rPr>
        <w:t xml:space="preserve"> €; </w:t>
      </w:r>
    </w:p>
    <w:p w14:paraId="57DAB833" w14:textId="3B4809F2" w:rsidR="007656BB" w:rsidRDefault="007656BB" w:rsidP="007656BB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235</w:t>
      </w:r>
      <w:r w:rsidRPr="007656BB">
        <w:rPr>
          <w:rFonts w:ascii="Times New Roman" w:hAnsi="Times New Roman" w:cs="Times New Roman"/>
          <w:noProof/>
          <w:sz w:val="24"/>
          <w:szCs w:val="24"/>
        </w:rPr>
        <w:t xml:space="preserve"> – obveze za </w:t>
      </w:r>
      <w:r w:rsidR="00D216B0">
        <w:rPr>
          <w:rFonts w:ascii="Times New Roman" w:hAnsi="Times New Roman" w:cs="Times New Roman"/>
          <w:noProof/>
          <w:sz w:val="24"/>
          <w:szCs w:val="24"/>
        </w:rPr>
        <w:t>subvencije</w:t>
      </w:r>
      <w:r w:rsidRPr="007656BB"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="00CB2F14">
        <w:rPr>
          <w:rFonts w:ascii="Times New Roman" w:hAnsi="Times New Roman" w:cs="Times New Roman"/>
          <w:noProof/>
          <w:sz w:val="24"/>
          <w:szCs w:val="24"/>
        </w:rPr>
        <w:t>2.707,03</w:t>
      </w:r>
      <w:r w:rsidRPr="007656BB"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Pr="007656BB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E1BBF4B" w14:textId="1F37EBD6" w:rsidR="005D1755" w:rsidRDefault="005D1755" w:rsidP="007656BB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237 </w:t>
      </w:r>
      <w:r w:rsidRPr="007656BB">
        <w:rPr>
          <w:rFonts w:ascii="Times New Roman" w:hAnsi="Times New Roman" w:cs="Times New Roman"/>
          <w:noProof/>
          <w:sz w:val="24"/>
          <w:szCs w:val="24"/>
        </w:rPr>
        <w:t>– obveze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za naknade građanima i kućanstvima u iznosu od </w:t>
      </w:r>
      <w:r w:rsidR="008E7E99">
        <w:rPr>
          <w:rFonts w:ascii="Times New Roman" w:hAnsi="Times New Roman" w:cs="Times New Roman"/>
          <w:noProof/>
          <w:sz w:val="24"/>
          <w:szCs w:val="24"/>
        </w:rPr>
        <w:t>600,00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€;</w:t>
      </w:r>
    </w:p>
    <w:p w14:paraId="6ACCEB40" w14:textId="06213EB5" w:rsidR="005D1755" w:rsidRDefault="007656BB" w:rsidP="005D1755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239 </w:t>
      </w:r>
      <w:bookmarkStart w:id="4" w:name="_Hlk132100852"/>
      <w:r w:rsidRPr="007656BB">
        <w:rPr>
          <w:rFonts w:ascii="Times New Roman" w:hAnsi="Times New Roman" w:cs="Times New Roman"/>
          <w:noProof/>
          <w:sz w:val="24"/>
          <w:szCs w:val="24"/>
        </w:rPr>
        <w:t>–</w:t>
      </w:r>
      <w:bookmarkEnd w:id="4"/>
      <w:r w:rsidR="00AF528B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216B0">
        <w:rPr>
          <w:rFonts w:ascii="Times New Roman" w:hAnsi="Times New Roman" w:cs="Times New Roman"/>
          <w:noProof/>
          <w:sz w:val="24"/>
          <w:szCs w:val="24"/>
        </w:rPr>
        <w:t>ostale tekuće obveze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="008E7E99">
        <w:rPr>
          <w:rFonts w:ascii="Times New Roman" w:hAnsi="Times New Roman" w:cs="Times New Roman"/>
          <w:noProof/>
          <w:sz w:val="24"/>
          <w:szCs w:val="24"/>
        </w:rPr>
        <w:t>5.656,92</w:t>
      </w:r>
      <w:r w:rsidR="009D4010" w:rsidRPr="009D4010">
        <w:t xml:space="preserve"> </w:t>
      </w:r>
      <w:r w:rsidR="007C68E4">
        <w:rPr>
          <w:rFonts w:ascii="Times New Roman" w:hAnsi="Times New Roman" w:cs="Times New Roman"/>
          <w:noProof/>
          <w:sz w:val="24"/>
          <w:szCs w:val="24"/>
        </w:rPr>
        <w:t>€</w:t>
      </w:r>
      <w:r w:rsidR="005D1755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2C9FCE3" w14:textId="0235ABEA" w:rsidR="005D1755" w:rsidRPr="005D1755" w:rsidRDefault="005D1755" w:rsidP="005D1755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te obveze za nabavu nefinancijske imovine (šifra ND24) koje iznose </w:t>
      </w:r>
      <w:r w:rsidR="00FB0F5B">
        <w:rPr>
          <w:rFonts w:ascii="Times New Roman" w:hAnsi="Times New Roman" w:cs="Times New Roman"/>
          <w:noProof/>
          <w:sz w:val="24"/>
          <w:szCs w:val="24"/>
        </w:rPr>
        <w:t>203.534,19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€ i odnose se na  </w:t>
      </w:r>
      <w:r w:rsidR="00FB0F5B">
        <w:rPr>
          <w:rFonts w:ascii="Times New Roman" w:hAnsi="Times New Roman" w:cs="Times New Roman"/>
          <w:noProof/>
          <w:sz w:val="24"/>
          <w:szCs w:val="24"/>
        </w:rPr>
        <w:t xml:space="preserve">242 </w:t>
      </w:r>
      <w:r w:rsidR="00FB0F5B" w:rsidRPr="007656BB">
        <w:rPr>
          <w:rFonts w:ascii="Times New Roman" w:hAnsi="Times New Roman" w:cs="Times New Roman"/>
          <w:noProof/>
          <w:sz w:val="24"/>
          <w:szCs w:val="24"/>
        </w:rPr>
        <w:t>–</w:t>
      </w:r>
      <w:r w:rsidR="00FB0F5B">
        <w:rPr>
          <w:rFonts w:ascii="Times New Roman" w:hAnsi="Times New Roman" w:cs="Times New Roman"/>
          <w:noProof/>
          <w:sz w:val="24"/>
          <w:szCs w:val="24"/>
        </w:rPr>
        <w:t xml:space="preserve"> o</w:t>
      </w:r>
      <w:r w:rsidR="00FB0F5B" w:rsidRPr="005D1755">
        <w:rPr>
          <w:rFonts w:ascii="Times New Roman" w:hAnsi="Times New Roman" w:cs="Times New Roman"/>
          <w:noProof/>
          <w:sz w:val="24"/>
          <w:szCs w:val="24"/>
        </w:rPr>
        <w:t xml:space="preserve">bveze za </w:t>
      </w:r>
      <w:r w:rsidR="00FB0F5B">
        <w:rPr>
          <w:rFonts w:ascii="Times New Roman" w:hAnsi="Times New Roman" w:cs="Times New Roman"/>
          <w:noProof/>
          <w:sz w:val="24"/>
          <w:szCs w:val="24"/>
        </w:rPr>
        <w:t xml:space="preserve">nabavu proizvedene dugotrajne imovine u iznosu 73.566,25 € i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245 </w:t>
      </w:r>
      <w:r w:rsidRPr="007656BB">
        <w:rPr>
          <w:rFonts w:ascii="Times New Roman" w:hAnsi="Times New Roman" w:cs="Times New Roman"/>
          <w:noProof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</w:t>
      </w:r>
      <w:r w:rsidRPr="005D1755">
        <w:rPr>
          <w:rFonts w:ascii="Times New Roman" w:hAnsi="Times New Roman" w:cs="Times New Roman"/>
          <w:noProof/>
          <w:sz w:val="24"/>
          <w:szCs w:val="24"/>
        </w:rPr>
        <w:t>bveze za dodatna ulaganja na nefinancijskoj imovini</w:t>
      </w:r>
      <w:r w:rsidR="00FB0F5B">
        <w:rPr>
          <w:rFonts w:ascii="Times New Roman" w:hAnsi="Times New Roman" w:cs="Times New Roman"/>
          <w:noProof/>
          <w:sz w:val="24"/>
          <w:szCs w:val="24"/>
        </w:rPr>
        <w:t xml:space="preserve"> u iznosu 129.967,94 €.</w:t>
      </w:r>
    </w:p>
    <w:p w14:paraId="1A5602C7" w14:textId="77777777" w:rsidR="004D7A2D" w:rsidRDefault="004D7A2D" w:rsidP="00A02A8A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5B2245F9" w14:textId="1BCCC95F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Osoba za kontaktiranje: </w:t>
      </w:r>
      <w:r w:rsidR="007656BB">
        <w:rPr>
          <w:rFonts w:ascii="Times New Roman" w:hAnsi="Times New Roman" w:cs="Times New Roman"/>
          <w:sz w:val="24"/>
          <w:szCs w:val="24"/>
        </w:rPr>
        <w:t>Ivana Vranešić</w:t>
      </w:r>
    </w:p>
    <w:p w14:paraId="4CE35898" w14:textId="1C452F4C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Telefon za kontakt: </w:t>
      </w:r>
      <w:r w:rsidR="007656BB">
        <w:rPr>
          <w:rFonts w:ascii="Times New Roman" w:hAnsi="Times New Roman" w:cs="Times New Roman"/>
          <w:sz w:val="24"/>
          <w:szCs w:val="24"/>
        </w:rPr>
        <w:t>047 715 136</w:t>
      </w:r>
    </w:p>
    <w:p w14:paraId="1E44F2CC" w14:textId="2590949E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Odgovorna osoba: </w:t>
      </w:r>
      <w:r w:rsidR="00D216B0">
        <w:rPr>
          <w:rFonts w:ascii="Times New Roman" w:hAnsi="Times New Roman" w:cs="Times New Roman"/>
          <w:sz w:val="24"/>
          <w:szCs w:val="24"/>
        </w:rPr>
        <w:t>Anica Domladovac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16B0">
        <w:rPr>
          <w:rFonts w:ascii="Times New Roman" w:hAnsi="Times New Roman" w:cs="Times New Roman"/>
          <w:sz w:val="24"/>
          <w:szCs w:val="24"/>
        </w:rPr>
        <w:t xml:space="preserve">načelnica </w:t>
      </w:r>
    </w:p>
    <w:p w14:paraId="0A4A2A2D" w14:textId="7972754B" w:rsidR="00BD06A4" w:rsidRPr="004D7A2D" w:rsidRDefault="00BD06A4" w:rsidP="004D7A2D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BD06A4" w:rsidRPr="004D7A2D" w:rsidSect="00F3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EB4"/>
    <w:multiLevelType w:val="hybridMultilevel"/>
    <w:tmpl w:val="99F2588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78FF"/>
    <w:multiLevelType w:val="hybridMultilevel"/>
    <w:tmpl w:val="5470A5D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0DD9"/>
    <w:multiLevelType w:val="hybridMultilevel"/>
    <w:tmpl w:val="39D88C9C"/>
    <w:lvl w:ilvl="0" w:tplc="DB10B4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254AC7"/>
    <w:multiLevelType w:val="hybridMultilevel"/>
    <w:tmpl w:val="89FE576E"/>
    <w:lvl w:ilvl="0" w:tplc="14D238A6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04DB"/>
    <w:multiLevelType w:val="hybridMultilevel"/>
    <w:tmpl w:val="E5D00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434B1"/>
    <w:multiLevelType w:val="hybridMultilevel"/>
    <w:tmpl w:val="7F7E914A"/>
    <w:lvl w:ilvl="0" w:tplc="9D100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A6AA7"/>
    <w:multiLevelType w:val="hybridMultilevel"/>
    <w:tmpl w:val="CC80F8E2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03475"/>
    <w:multiLevelType w:val="hybridMultilevel"/>
    <w:tmpl w:val="6E46F75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44F34"/>
    <w:multiLevelType w:val="hybridMultilevel"/>
    <w:tmpl w:val="6328607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28B"/>
    <w:rsid w:val="00007261"/>
    <w:rsid w:val="000109DC"/>
    <w:rsid w:val="000129AF"/>
    <w:rsid w:val="00021B81"/>
    <w:rsid w:val="0002400D"/>
    <w:rsid w:val="000245A8"/>
    <w:rsid w:val="000254D2"/>
    <w:rsid w:val="00050F20"/>
    <w:rsid w:val="0005413D"/>
    <w:rsid w:val="00065A73"/>
    <w:rsid w:val="00066FCB"/>
    <w:rsid w:val="0007398E"/>
    <w:rsid w:val="00076A44"/>
    <w:rsid w:val="00082DE4"/>
    <w:rsid w:val="000847DE"/>
    <w:rsid w:val="00086DB9"/>
    <w:rsid w:val="00090AD7"/>
    <w:rsid w:val="0009101C"/>
    <w:rsid w:val="00091876"/>
    <w:rsid w:val="00092240"/>
    <w:rsid w:val="000A0CBC"/>
    <w:rsid w:val="000A71DC"/>
    <w:rsid w:val="000B6CE5"/>
    <w:rsid w:val="000C0D13"/>
    <w:rsid w:val="000D3141"/>
    <w:rsid w:val="000E15F3"/>
    <w:rsid w:val="000F43C6"/>
    <w:rsid w:val="00105760"/>
    <w:rsid w:val="00105969"/>
    <w:rsid w:val="00106CC4"/>
    <w:rsid w:val="00110E3A"/>
    <w:rsid w:val="00116159"/>
    <w:rsid w:val="00117D0A"/>
    <w:rsid w:val="001209B7"/>
    <w:rsid w:val="00122482"/>
    <w:rsid w:val="00122F68"/>
    <w:rsid w:val="00123046"/>
    <w:rsid w:val="00123823"/>
    <w:rsid w:val="00134893"/>
    <w:rsid w:val="00137C5D"/>
    <w:rsid w:val="001403E8"/>
    <w:rsid w:val="001546FB"/>
    <w:rsid w:val="00166327"/>
    <w:rsid w:val="001719F0"/>
    <w:rsid w:val="00180B20"/>
    <w:rsid w:val="001818E0"/>
    <w:rsid w:val="001854C9"/>
    <w:rsid w:val="00193037"/>
    <w:rsid w:val="00194612"/>
    <w:rsid w:val="001A045C"/>
    <w:rsid w:val="001A7174"/>
    <w:rsid w:val="001B4258"/>
    <w:rsid w:val="001C12CE"/>
    <w:rsid w:val="001C5013"/>
    <w:rsid w:val="001D7375"/>
    <w:rsid w:val="001E3616"/>
    <w:rsid w:val="001E4FCE"/>
    <w:rsid w:val="001F126D"/>
    <w:rsid w:val="001F56F9"/>
    <w:rsid w:val="00202CFC"/>
    <w:rsid w:val="00203363"/>
    <w:rsid w:val="002058FE"/>
    <w:rsid w:val="002128A4"/>
    <w:rsid w:val="00236436"/>
    <w:rsid w:val="0024083A"/>
    <w:rsid w:val="00251044"/>
    <w:rsid w:val="00267E73"/>
    <w:rsid w:val="0028121D"/>
    <w:rsid w:val="00290D1E"/>
    <w:rsid w:val="002977AC"/>
    <w:rsid w:val="002A1AF8"/>
    <w:rsid w:val="002B2BF3"/>
    <w:rsid w:val="002C3F1C"/>
    <w:rsid w:val="002C4D3B"/>
    <w:rsid w:val="002D7F9F"/>
    <w:rsid w:val="002E0103"/>
    <w:rsid w:val="002E012B"/>
    <w:rsid w:val="002E2DDB"/>
    <w:rsid w:val="002E5870"/>
    <w:rsid w:val="002E7F9F"/>
    <w:rsid w:val="00310724"/>
    <w:rsid w:val="0031245A"/>
    <w:rsid w:val="0031257D"/>
    <w:rsid w:val="003157F6"/>
    <w:rsid w:val="00315FF1"/>
    <w:rsid w:val="003234A7"/>
    <w:rsid w:val="00323D5A"/>
    <w:rsid w:val="00331D2D"/>
    <w:rsid w:val="00333C4F"/>
    <w:rsid w:val="00345301"/>
    <w:rsid w:val="0034719D"/>
    <w:rsid w:val="00347E2B"/>
    <w:rsid w:val="003520F6"/>
    <w:rsid w:val="00352175"/>
    <w:rsid w:val="00352236"/>
    <w:rsid w:val="00361B62"/>
    <w:rsid w:val="00364C7C"/>
    <w:rsid w:val="00367771"/>
    <w:rsid w:val="0037232E"/>
    <w:rsid w:val="00373E4E"/>
    <w:rsid w:val="00377612"/>
    <w:rsid w:val="0038342B"/>
    <w:rsid w:val="00383E7A"/>
    <w:rsid w:val="00385B0D"/>
    <w:rsid w:val="0039446D"/>
    <w:rsid w:val="00394A62"/>
    <w:rsid w:val="0039599F"/>
    <w:rsid w:val="003A409A"/>
    <w:rsid w:val="003A571B"/>
    <w:rsid w:val="003B06BD"/>
    <w:rsid w:val="003B0E73"/>
    <w:rsid w:val="003B2434"/>
    <w:rsid w:val="003B4518"/>
    <w:rsid w:val="003B6B31"/>
    <w:rsid w:val="003C01A7"/>
    <w:rsid w:val="003C0515"/>
    <w:rsid w:val="003D37C4"/>
    <w:rsid w:val="003D3E0F"/>
    <w:rsid w:val="003E69B5"/>
    <w:rsid w:val="003F1D19"/>
    <w:rsid w:val="003F3738"/>
    <w:rsid w:val="00420282"/>
    <w:rsid w:val="004234C1"/>
    <w:rsid w:val="0042444C"/>
    <w:rsid w:val="004316CA"/>
    <w:rsid w:val="00444FEF"/>
    <w:rsid w:val="0045187F"/>
    <w:rsid w:val="004543A9"/>
    <w:rsid w:val="00454FF6"/>
    <w:rsid w:val="00467043"/>
    <w:rsid w:val="004740F8"/>
    <w:rsid w:val="00485AA1"/>
    <w:rsid w:val="004961FE"/>
    <w:rsid w:val="004A2A33"/>
    <w:rsid w:val="004C2195"/>
    <w:rsid w:val="004C2932"/>
    <w:rsid w:val="004C6DBD"/>
    <w:rsid w:val="004D7A2D"/>
    <w:rsid w:val="004E189A"/>
    <w:rsid w:val="004E45E4"/>
    <w:rsid w:val="004E54BA"/>
    <w:rsid w:val="004E75B9"/>
    <w:rsid w:val="004F49FF"/>
    <w:rsid w:val="00502C6F"/>
    <w:rsid w:val="00503891"/>
    <w:rsid w:val="00507182"/>
    <w:rsid w:val="00507720"/>
    <w:rsid w:val="00507DCB"/>
    <w:rsid w:val="00512594"/>
    <w:rsid w:val="00561D61"/>
    <w:rsid w:val="0057214C"/>
    <w:rsid w:val="00573D18"/>
    <w:rsid w:val="0057647E"/>
    <w:rsid w:val="00577E3C"/>
    <w:rsid w:val="0058201D"/>
    <w:rsid w:val="0058735A"/>
    <w:rsid w:val="005A248B"/>
    <w:rsid w:val="005A6E8C"/>
    <w:rsid w:val="005B0E30"/>
    <w:rsid w:val="005B3F9F"/>
    <w:rsid w:val="005B5A91"/>
    <w:rsid w:val="005C0E96"/>
    <w:rsid w:val="005C4625"/>
    <w:rsid w:val="005D01FE"/>
    <w:rsid w:val="005D1755"/>
    <w:rsid w:val="005D486A"/>
    <w:rsid w:val="005D4B3A"/>
    <w:rsid w:val="005F540D"/>
    <w:rsid w:val="005F5E11"/>
    <w:rsid w:val="005F70C7"/>
    <w:rsid w:val="006031D0"/>
    <w:rsid w:val="00603E7E"/>
    <w:rsid w:val="00607A63"/>
    <w:rsid w:val="00607FA8"/>
    <w:rsid w:val="006164AA"/>
    <w:rsid w:val="00616555"/>
    <w:rsid w:val="00621549"/>
    <w:rsid w:val="006216E2"/>
    <w:rsid w:val="006316E5"/>
    <w:rsid w:val="00633413"/>
    <w:rsid w:val="00635809"/>
    <w:rsid w:val="00641CE3"/>
    <w:rsid w:val="00653B25"/>
    <w:rsid w:val="00653CAE"/>
    <w:rsid w:val="0066000F"/>
    <w:rsid w:val="00660932"/>
    <w:rsid w:val="0066246C"/>
    <w:rsid w:val="0066256D"/>
    <w:rsid w:val="0066633F"/>
    <w:rsid w:val="0067218A"/>
    <w:rsid w:val="006736B2"/>
    <w:rsid w:val="00683413"/>
    <w:rsid w:val="006842B9"/>
    <w:rsid w:val="00694DD7"/>
    <w:rsid w:val="006A4E2C"/>
    <w:rsid w:val="006A7600"/>
    <w:rsid w:val="006B2AC3"/>
    <w:rsid w:val="006B2AC6"/>
    <w:rsid w:val="006B604A"/>
    <w:rsid w:val="006C2AD2"/>
    <w:rsid w:val="006D6C56"/>
    <w:rsid w:val="006E48E2"/>
    <w:rsid w:val="00700C7B"/>
    <w:rsid w:val="007054B0"/>
    <w:rsid w:val="00713B0D"/>
    <w:rsid w:val="00715D5B"/>
    <w:rsid w:val="00726B97"/>
    <w:rsid w:val="007273D7"/>
    <w:rsid w:val="007316EB"/>
    <w:rsid w:val="00733314"/>
    <w:rsid w:val="0073393F"/>
    <w:rsid w:val="007372C3"/>
    <w:rsid w:val="00740D4A"/>
    <w:rsid w:val="007452E3"/>
    <w:rsid w:val="00745EB1"/>
    <w:rsid w:val="00751290"/>
    <w:rsid w:val="007553F5"/>
    <w:rsid w:val="007617D3"/>
    <w:rsid w:val="00763E40"/>
    <w:rsid w:val="007656BB"/>
    <w:rsid w:val="007656F1"/>
    <w:rsid w:val="00767AA2"/>
    <w:rsid w:val="007712D9"/>
    <w:rsid w:val="00771F9A"/>
    <w:rsid w:val="00773D33"/>
    <w:rsid w:val="007B7BA5"/>
    <w:rsid w:val="007C1A8A"/>
    <w:rsid w:val="007C30D1"/>
    <w:rsid w:val="007C4E38"/>
    <w:rsid w:val="007C6662"/>
    <w:rsid w:val="007C68E4"/>
    <w:rsid w:val="007D2012"/>
    <w:rsid w:val="007D2DC4"/>
    <w:rsid w:val="007D3149"/>
    <w:rsid w:val="007E3FBD"/>
    <w:rsid w:val="007E6353"/>
    <w:rsid w:val="007F206E"/>
    <w:rsid w:val="00803A6C"/>
    <w:rsid w:val="00810649"/>
    <w:rsid w:val="00815512"/>
    <w:rsid w:val="00815A4F"/>
    <w:rsid w:val="00816BF2"/>
    <w:rsid w:val="00820DE0"/>
    <w:rsid w:val="00823413"/>
    <w:rsid w:val="0082768A"/>
    <w:rsid w:val="008379B2"/>
    <w:rsid w:val="0084073C"/>
    <w:rsid w:val="00853FF8"/>
    <w:rsid w:val="00854E24"/>
    <w:rsid w:val="00857F76"/>
    <w:rsid w:val="00875384"/>
    <w:rsid w:val="00877082"/>
    <w:rsid w:val="00880908"/>
    <w:rsid w:val="008870B1"/>
    <w:rsid w:val="008875EA"/>
    <w:rsid w:val="008913FE"/>
    <w:rsid w:val="008A6CD5"/>
    <w:rsid w:val="008B6604"/>
    <w:rsid w:val="008C7E96"/>
    <w:rsid w:val="008D59E4"/>
    <w:rsid w:val="008E357F"/>
    <w:rsid w:val="008E5B8B"/>
    <w:rsid w:val="008E717B"/>
    <w:rsid w:val="008E7E99"/>
    <w:rsid w:val="008F54A2"/>
    <w:rsid w:val="0090046C"/>
    <w:rsid w:val="009033BF"/>
    <w:rsid w:val="0092117E"/>
    <w:rsid w:val="00923152"/>
    <w:rsid w:val="009232C7"/>
    <w:rsid w:val="0092746A"/>
    <w:rsid w:val="00930AAC"/>
    <w:rsid w:val="00933FD1"/>
    <w:rsid w:val="0095032A"/>
    <w:rsid w:val="00960228"/>
    <w:rsid w:val="0097337B"/>
    <w:rsid w:val="00983FC5"/>
    <w:rsid w:val="009845B8"/>
    <w:rsid w:val="009922DA"/>
    <w:rsid w:val="009A0C44"/>
    <w:rsid w:val="009A19C2"/>
    <w:rsid w:val="009B66D0"/>
    <w:rsid w:val="009B6A85"/>
    <w:rsid w:val="009D0CC9"/>
    <w:rsid w:val="009D4010"/>
    <w:rsid w:val="009E2756"/>
    <w:rsid w:val="009E4B32"/>
    <w:rsid w:val="009E5CB9"/>
    <w:rsid w:val="009E6931"/>
    <w:rsid w:val="009F7591"/>
    <w:rsid w:val="00A00B65"/>
    <w:rsid w:val="00A02A8A"/>
    <w:rsid w:val="00A0497F"/>
    <w:rsid w:val="00A20705"/>
    <w:rsid w:val="00A207FD"/>
    <w:rsid w:val="00A21003"/>
    <w:rsid w:val="00A30B77"/>
    <w:rsid w:val="00A371C6"/>
    <w:rsid w:val="00A50E12"/>
    <w:rsid w:val="00A512D0"/>
    <w:rsid w:val="00A524F7"/>
    <w:rsid w:val="00A56E78"/>
    <w:rsid w:val="00A62445"/>
    <w:rsid w:val="00A708FE"/>
    <w:rsid w:val="00A74F70"/>
    <w:rsid w:val="00A76955"/>
    <w:rsid w:val="00A812C9"/>
    <w:rsid w:val="00A8185A"/>
    <w:rsid w:val="00A83291"/>
    <w:rsid w:val="00A857C9"/>
    <w:rsid w:val="00AC1EA2"/>
    <w:rsid w:val="00AC2926"/>
    <w:rsid w:val="00AC451B"/>
    <w:rsid w:val="00AC57E3"/>
    <w:rsid w:val="00AD4179"/>
    <w:rsid w:val="00AD6063"/>
    <w:rsid w:val="00AD700C"/>
    <w:rsid w:val="00AE439A"/>
    <w:rsid w:val="00AE5EED"/>
    <w:rsid w:val="00AF23CF"/>
    <w:rsid w:val="00AF528B"/>
    <w:rsid w:val="00AF60E0"/>
    <w:rsid w:val="00B1328E"/>
    <w:rsid w:val="00B13CC5"/>
    <w:rsid w:val="00B2677D"/>
    <w:rsid w:val="00B32136"/>
    <w:rsid w:val="00B35D73"/>
    <w:rsid w:val="00B40FAB"/>
    <w:rsid w:val="00B43A96"/>
    <w:rsid w:val="00B44B9F"/>
    <w:rsid w:val="00B55F8C"/>
    <w:rsid w:val="00B56EA8"/>
    <w:rsid w:val="00B63AB1"/>
    <w:rsid w:val="00B80D4A"/>
    <w:rsid w:val="00B93AEE"/>
    <w:rsid w:val="00B95DDF"/>
    <w:rsid w:val="00BA1E5E"/>
    <w:rsid w:val="00BB0C59"/>
    <w:rsid w:val="00BB3101"/>
    <w:rsid w:val="00BB7CDC"/>
    <w:rsid w:val="00BD0362"/>
    <w:rsid w:val="00BD06A4"/>
    <w:rsid w:val="00BD1CB0"/>
    <w:rsid w:val="00BD2CFD"/>
    <w:rsid w:val="00BD4B1C"/>
    <w:rsid w:val="00BE0CC9"/>
    <w:rsid w:val="00BE1064"/>
    <w:rsid w:val="00BE107E"/>
    <w:rsid w:val="00BE219E"/>
    <w:rsid w:val="00BE4290"/>
    <w:rsid w:val="00BE472E"/>
    <w:rsid w:val="00BE716A"/>
    <w:rsid w:val="00BF2336"/>
    <w:rsid w:val="00BF57B4"/>
    <w:rsid w:val="00BF5D4E"/>
    <w:rsid w:val="00BF7815"/>
    <w:rsid w:val="00C03111"/>
    <w:rsid w:val="00C03870"/>
    <w:rsid w:val="00C0597C"/>
    <w:rsid w:val="00C05D6E"/>
    <w:rsid w:val="00C11DCC"/>
    <w:rsid w:val="00C1224F"/>
    <w:rsid w:val="00C16D61"/>
    <w:rsid w:val="00C3303F"/>
    <w:rsid w:val="00C33E66"/>
    <w:rsid w:val="00C377D4"/>
    <w:rsid w:val="00C41AC0"/>
    <w:rsid w:val="00C46A98"/>
    <w:rsid w:val="00C46BDB"/>
    <w:rsid w:val="00C53F0D"/>
    <w:rsid w:val="00C564CC"/>
    <w:rsid w:val="00C57318"/>
    <w:rsid w:val="00C61A21"/>
    <w:rsid w:val="00C63F8C"/>
    <w:rsid w:val="00C84EAE"/>
    <w:rsid w:val="00C867A6"/>
    <w:rsid w:val="00C91F33"/>
    <w:rsid w:val="00C934F9"/>
    <w:rsid w:val="00CA33AC"/>
    <w:rsid w:val="00CA3DD1"/>
    <w:rsid w:val="00CA4E4F"/>
    <w:rsid w:val="00CB07C5"/>
    <w:rsid w:val="00CB2F14"/>
    <w:rsid w:val="00CB56E2"/>
    <w:rsid w:val="00CB61F2"/>
    <w:rsid w:val="00CD3AA8"/>
    <w:rsid w:val="00CF34AF"/>
    <w:rsid w:val="00CF65D3"/>
    <w:rsid w:val="00D00AD2"/>
    <w:rsid w:val="00D02B71"/>
    <w:rsid w:val="00D20075"/>
    <w:rsid w:val="00D216B0"/>
    <w:rsid w:val="00D2432A"/>
    <w:rsid w:val="00D313A1"/>
    <w:rsid w:val="00D40E6A"/>
    <w:rsid w:val="00D41AED"/>
    <w:rsid w:val="00D431B4"/>
    <w:rsid w:val="00D444D4"/>
    <w:rsid w:val="00D63578"/>
    <w:rsid w:val="00D645E8"/>
    <w:rsid w:val="00D6641F"/>
    <w:rsid w:val="00D67ADD"/>
    <w:rsid w:val="00D74BC0"/>
    <w:rsid w:val="00D7707F"/>
    <w:rsid w:val="00D8770C"/>
    <w:rsid w:val="00D930D5"/>
    <w:rsid w:val="00D95331"/>
    <w:rsid w:val="00D95AA6"/>
    <w:rsid w:val="00DA4FEB"/>
    <w:rsid w:val="00DA62F9"/>
    <w:rsid w:val="00DA6F34"/>
    <w:rsid w:val="00DB04EF"/>
    <w:rsid w:val="00DB312D"/>
    <w:rsid w:val="00DB4CA2"/>
    <w:rsid w:val="00DC134F"/>
    <w:rsid w:val="00DC4308"/>
    <w:rsid w:val="00DC7D9D"/>
    <w:rsid w:val="00DD29E2"/>
    <w:rsid w:val="00DD517E"/>
    <w:rsid w:val="00DD642E"/>
    <w:rsid w:val="00E011BA"/>
    <w:rsid w:val="00E07D03"/>
    <w:rsid w:val="00E131AF"/>
    <w:rsid w:val="00E35773"/>
    <w:rsid w:val="00E4044E"/>
    <w:rsid w:val="00E438E4"/>
    <w:rsid w:val="00E5044B"/>
    <w:rsid w:val="00E508B5"/>
    <w:rsid w:val="00E521DF"/>
    <w:rsid w:val="00E566B1"/>
    <w:rsid w:val="00E62DA8"/>
    <w:rsid w:val="00E7004D"/>
    <w:rsid w:val="00E90944"/>
    <w:rsid w:val="00E91942"/>
    <w:rsid w:val="00E91AE7"/>
    <w:rsid w:val="00E96D44"/>
    <w:rsid w:val="00E97452"/>
    <w:rsid w:val="00ED5E4B"/>
    <w:rsid w:val="00EE01CC"/>
    <w:rsid w:val="00EF5DFA"/>
    <w:rsid w:val="00F13A2D"/>
    <w:rsid w:val="00F216EA"/>
    <w:rsid w:val="00F34ACB"/>
    <w:rsid w:val="00F47BE0"/>
    <w:rsid w:val="00F50FAD"/>
    <w:rsid w:val="00F53740"/>
    <w:rsid w:val="00F55BE3"/>
    <w:rsid w:val="00F564E8"/>
    <w:rsid w:val="00F61F04"/>
    <w:rsid w:val="00F6519A"/>
    <w:rsid w:val="00F71C3B"/>
    <w:rsid w:val="00F751C2"/>
    <w:rsid w:val="00F76F9D"/>
    <w:rsid w:val="00F86D43"/>
    <w:rsid w:val="00FA52EF"/>
    <w:rsid w:val="00FB087B"/>
    <w:rsid w:val="00FB0D61"/>
    <w:rsid w:val="00FB0F5B"/>
    <w:rsid w:val="00FB2221"/>
    <w:rsid w:val="00FB683E"/>
    <w:rsid w:val="00FC1E28"/>
    <w:rsid w:val="00FC34E9"/>
    <w:rsid w:val="00FC3C8E"/>
    <w:rsid w:val="00FC46C7"/>
    <w:rsid w:val="00FC4FDA"/>
    <w:rsid w:val="00FC6F34"/>
    <w:rsid w:val="00FD3A77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B268"/>
  <w15:docId w15:val="{365BDA52-7D3C-42A3-94E0-CC5760A9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28B"/>
    <w:pPr>
      <w:ind w:left="720"/>
      <w:contextualSpacing/>
    </w:pPr>
  </w:style>
  <w:style w:type="table" w:styleId="Reetkatablice">
    <w:name w:val="Table Grid"/>
    <w:basedOn w:val="Obinatablica"/>
    <w:uiPriority w:val="39"/>
    <w:rsid w:val="00DA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51">
    <w:name w:val="Obična tablica 51"/>
    <w:basedOn w:val="Obinatablica"/>
    <w:uiPriority w:val="45"/>
    <w:rsid w:val="00DA6F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DA6F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icapopisa3-isticanje11">
    <w:name w:val="Tablica popisa 3- isticanje 11"/>
    <w:basedOn w:val="Obinatablica"/>
    <w:uiPriority w:val="48"/>
    <w:rsid w:val="00DB4CA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8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7A6"/>
    <w:rPr>
      <w:rFonts w:ascii="Segoe UI" w:hAnsi="Segoe UI" w:cs="Segoe UI"/>
      <w:sz w:val="18"/>
      <w:szCs w:val="18"/>
    </w:rPr>
  </w:style>
  <w:style w:type="table" w:customStyle="1" w:styleId="Tablicareetke4-isticanje11">
    <w:name w:val="Tablica rešetke 4 - isticanje 11"/>
    <w:basedOn w:val="Obinatablica"/>
    <w:uiPriority w:val="49"/>
    <w:rsid w:val="00573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31">
    <w:name w:val="Tablica popisa 3 - isticanje 31"/>
    <w:basedOn w:val="Obinatablica"/>
    <w:uiPriority w:val="48"/>
    <w:rsid w:val="00573D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4-isticanje11">
    <w:name w:val="Tablica popisa 4 - isticanje 11"/>
    <w:basedOn w:val="Obinatablica"/>
    <w:uiPriority w:val="49"/>
    <w:rsid w:val="001663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21">
    <w:name w:val="Tablica popisa 3 - isticanje 21"/>
    <w:basedOn w:val="Obinatablica"/>
    <w:uiPriority w:val="48"/>
    <w:rsid w:val="006842B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AD60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607A6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D06A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D06A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857C9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BB3101"/>
    <w:rPr>
      <w:color w:val="0000FF"/>
      <w:u w:val="single"/>
    </w:rPr>
  </w:style>
  <w:style w:type="paragraph" w:customStyle="1" w:styleId="msonormal0">
    <w:name w:val="msonormal"/>
    <w:basedOn w:val="Normal"/>
    <w:rsid w:val="00BB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BB3101"/>
    <w:pPr>
      <w:pBdr>
        <w:top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24"/>
      <w:szCs w:val="24"/>
      <w:lang w:eastAsia="hr-HR"/>
    </w:rPr>
  </w:style>
  <w:style w:type="paragraph" w:customStyle="1" w:styleId="xl73">
    <w:name w:val="xl73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4">
    <w:name w:val="xl74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BB3101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BB3101"/>
    <w:pPr>
      <w:pBdr>
        <w:top w:val="single" w:sz="4" w:space="0" w:color="C0C0C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78">
    <w:name w:val="xl78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BB3101"/>
    <w:pPr>
      <w:pBdr>
        <w:top w:val="single" w:sz="4" w:space="0" w:color="000000"/>
        <w:left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BB3101"/>
    <w:pPr>
      <w:pBdr>
        <w:top w:val="single" w:sz="4" w:space="0" w:color="000000"/>
        <w:left w:val="single" w:sz="4" w:space="0" w:color="00008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BB3101"/>
    <w:pPr>
      <w:pBdr>
        <w:top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82">
    <w:name w:val="xl82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4">
    <w:name w:val="xl84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5">
    <w:name w:val="xl85"/>
    <w:basedOn w:val="Normal"/>
    <w:rsid w:val="00BB3101"/>
    <w:pPr>
      <w:pBdr>
        <w:top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D0D0D"/>
      <w:sz w:val="18"/>
      <w:szCs w:val="18"/>
      <w:lang w:eastAsia="hr-HR"/>
    </w:rPr>
  </w:style>
  <w:style w:type="paragraph" w:customStyle="1" w:styleId="xl86">
    <w:name w:val="xl86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7">
    <w:name w:val="xl87"/>
    <w:basedOn w:val="Normal"/>
    <w:rsid w:val="00BB3101"/>
    <w:pPr>
      <w:pBdr>
        <w:left w:val="single" w:sz="4" w:space="0" w:color="00008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8">
    <w:name w:val="xl88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89">
    <w:name w:val="xl89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8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6"/>
      <w:szCs w:val="16"/>
      <w:lang w:eastAsia="hr-HR"/>
    </w:rPr>
  </w:style>
  <w:style w:type="paragraph" w:customStyle="1" w:styleId="xl90">
    <w:name w:val="xl90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6"/>
      <w:szCs w:val="16"/>
      <w:lang w:eastAsia="hr-HR"/>
    </w:rPr>
  </w:style>
  <w:style w:type="paragraph" w:customStyle="1" w:styleId="xl91">
    <w:name w:val="xl91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2">
    <w:name w:val="xl92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4">
    <w:name w:val="xl94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5">
    <w:name w:val="xl95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7">
    <w:name w:val="xl97"/>
    <w:basedOn w:val="Normal"/>
    <w:rsid w:val="00BB31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8">
    <w:name w:val="xl98"/>
    <w:basedOn w:val="Normal"/>
    <w:rsid w:val="00BB31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D0CC9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39"/>
    <w:rsid w:val="00C84EAE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7564-B4BB-46FF-9D9A-66504DB3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3229</Words>
  <Characters>18410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90</cp:revision>
  <cp:lastPrinted>2023-07-10T09:46:00Z</cp:lastPrinted>
  <dcterms:created xsi:type="dcterms:W3CDTF">2024-02-14T11:50:00Z</dcterms:created>
  <dcterms:modified xsi:type="dcterms:W3CDTF">2024-02-15T08:55:00Z</dcterms:modified>
</cp:coreProperties>
</file>