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AABE" w14:textId="77777777" w:rsidR="001D7128" w:rsidRPr="00CD68D3" w:rsidRDefault="00C215C1">
      <w:pPr>
        <w:spacing w:before="60" w:after="0" w:line="240" w:lineRule="auto"/>
        <w:ind w:left="114" w:right="-20"/>
        <w:rPr>
          <w:rFonts w:eastAsia="Myriad Pro" w:cs="Myriad Pro"/>
          <w:sz w:val="24"/>
          <w:szCs w:val="24"/>
        </w:rPr>
      </w:pPr>
      <w:r w:rsidRPr="00CD68D3">
        <w:rPr>
          <w:noProof/>
          <w:lang w:val="hr-HR" w:eastAsia="hr-HR"/>
        </w:rPr>
        <mc:AlternateContent>
          <mc:Choice Requires="wpg">
            <w:drawing>
              <wp:anchor distT="0" distB="0" distL="114300" distR="114300" simplePos="0" relativeHeight="251658240" behindDoc="1" locked="0" layoutInCell="1" allowOverlap="1" wp14:anchorId="0446DD04" wp14:editId="0446DD05">
                <wp:simplePos x="0" y="0"/>
                <wp:positionH relativeFrom="page">
                  <wp:posOffset>2480945</wp:posOffset>
                </wp:positionH>
                <wp:positionV relativeFrom="paragraph">
                  <wp:posOffset>1214120</wp:posOffset>
                </wp:positionV>
                <wp:extent cx="4000500" cy="1270"/>
                <wp:effectExtent l="13970" t="13970" r="5080" b="381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0" cy="1270"/>
                          <a:chOff x="3907" y="1912"/>
                          <a:chExt cx="6300" cy="2"/>
                        </a:xfrm>
                      </wpg:grpSpPr>
                      <wps:wsp>
                        <wps:cNvPr id="3" name="Freeform 7"/>
                        <wps:cNvSpPr>
                          <a:spLocks/>
                        </wps:cNvSpPr>
                        <wps:spPr bwMode="auto">
                          <a:xfrm>
                            <a:off x="3907" y="1912"/>
                            <a:ext cx="6300" cy="2"/>
                          </a:xfrm>
                          <a:custGeom>
                            <a:avLst/>
                            <a:gdLst>
                              <a:gd name="T0" fmla="+- 0 3907 3907"/>
                              <a:gd name="T1" fmla="*/ T0 w 6300"/>
                              <a:gd name="T2" fmla="+- 0 10207 3907"/>
                              <a:gd name="T3" fmla="*/ T2 w 6300"/>
                            </a:gdLst>
                            <a:ahLst/>
                            <a:cxnLst>
                              <a:cxn ang="0">
                                <a:pos x="T1" y="0"/>
                              </a:cxn>
                              <a:cxn ang="0">
                                <a:pos x="T3" y="0"/>
                              </a:cxn>
                            </a:cxnLst>
                            <a:rect l="0" t="0" r="r" b="b"/>
                            <a:pathLst>
                              <a:path w="6300">
                                <a:moveTo>
                                  <a:pt x="0" y="0"/>
                                </a:moveTo>
                                <a:lnTo>
                                  <a:pt x="630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4A0F27" id="Group 6" o:spid="_x0000_s1026" style="position:absolute;margin-left:195.35pt;margin-top:95.6pt;width:315pt;height:.1pt;z-index:-251658240;mso-position-horizontal-relative:page" coordorigin="3907,1912" coordsize="63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">
                <v:shape id="Freeform 7" o:spid="_x0000_s1027" style="position:absolute;left:3907;top:1912;width:6300;height:2;visibility:visible;mso-wrap-style:square;v-text-anchor:top" coordsize="6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" path="m,l6300,e" filled="f" strokecolor="#231f20" strokeweight=".5pt">
                  <v:path arrowok="t" o:connecttype="custom" o:connectlocs="0,0;6300,0" o:connectangles="0,0"/>
                </v:shape>
                <w10:wrap anchorx="page"/>
              </v:group>
            </w:pict>
          </mc:Fallback>
        </mc:AlternateContent>
      </w:r>
    </w:p>
    <w:p w14:paraId="7314FD55" w14:textId="77777777" w:rsidR="001D7128" w:rsidRPr="00CD68D3" w:rsidRDefault="001D7128">
      <w:pPr>
        <w:spacing w:before="2" w:after="0" w:line="160" w:lineRule="exact"/>
        <w:rPr>
          <w:sz w:val="16"/>
          <w:szCs w:val="16"/>
        </w:rPr>
      </w:pPr>
    </w:p>
    <w:tbl>
      <w:tblPr>
        <w:tblW w:w="9395" w:type="dxa"/>
        <w:tblInd w:w="108" w:type="dxa"/>
        <w:tblLayout w:type="fixed"/>
        <w:tblCellMar>
          <w:left w:w="0" w:type="dxa"/>
          <w:right w:w="0" w:type="dxa"/>
        </w:tblCellMar>
        <w:tblLook w:val="01E0" w:firstRow="1" w:lastRow="1" w:firstColumn="1" w:lastColumn="1" w:noHBand="0" w:noVBand="0"/>
      </w:tblPr>
      <w:tblGrid>
        <w:gridCol w:w="2661"/>
        <w:gridCol w:w="6734"/>
      </w:tblGrid>
      <w:tr w:rsidR="003D49E8" w:rsidRPr="003D49E8" w14:paraId="106FEC40" w14:textId="77777777" w:rsidTr="003D49E8">
        <w:trPr>
          <w:trHeight w:hRule="exact" w:val="616"/>
        </w:trPr>
        <w:tc>
          <w:tcPr>
            <w:tcW w:w="9395" w:type="dxa"/>
            <w:gridSpan w:val="2"/>
            <w:tcBorders>
              <w:top w:val="single" w:sz="4" w:space="0" w:color="8177B7"/>
              <w:left w:val="single" w:sz="4" w:space="0" w:color="8177B7"/>
              <w:bottom w:val="single" w:sz="4" w:space="0" w:color="8177B7"/>
              <w:right w:val="single" w:sz="4" w:space="0" w:color="8177B7"/>
            </w:tcBorders>
            <w:shd w:val="clear" w:color="auto" w:fill="1D1B11" w:themeFill="background2" w:themeFillShade="1A"/>
          </w:tcPr>
          <w:p w14:paraId="07479C92" w14:textId="77777777" w:rsidR="001D7128" w:rsidRPr="003D49E8" w:rsidRDefault="001D7128">
            <w:pPr>
              <w:spacing w:before="3" w:after="0" w:line="140" w:lineRule="exact"/>
              <w:rPr>
                <w:sz w:val="14"/>
                <w:szCs w:val="14"/>
              </w:rPr>
            </w:pPr>
          </w:p>
          <w:p w14:paraId="614E35B9" w14:textId="77777777" w:rsidR="001D7128" w:rsidRPr="003D49E8" w:rsidRDefault="00B13212">
            <w:pPr>
              <w:spacing w:after="0" w:line="240" w:lineRule="auto"/>
              <w:ind w:left="1360" w:right="-20"/>
              <w:rPr>
                <w:rFonts w:eastAsia="Myriad Pro" w:cs="Myriad Pro"/>
              </w:rPr>
            </w:pPr>
            <w:r w:rsidRPr="003D49E8">
              <w:rPr>
                <w:rFonts w:eastAsia="Myriad Pro" w:cs="Myriad Pro"/>
                <w:b/>
                <w:bCs/>
              </w:rPr>
              <w:t>S</w:t>
            </w:r>
            <w:r w:rsidRPr="003D49E8">
              <w:rPr>
                <w:rFonts w:eastAsia="Myriad Pro" w:cs="Myriad Pro"/>
                <w:b/>
                <w:bCs/>
                <w:spacing w:val="-16"/>
              </w:rPr>
              <w:t>T</w:t>
            </w:r>
            <w:r w:rsidRPr="003D49E8">
              <w:rPr>
                <w:rFonts w:eastAsia="Myriad Pro" w:cs="Myriad Pro"/>
                <w:b/>
                <w:bCs/>
              </w:rPr>
              <w:t>AN</w:t>
            </w:r>
            <w:r w:rsidRPr="003D49E8">
              <w:rPr>
                <w:rFonts w:eastAsia="Myriad Pro" w:cs="Myriad Pro"/>
                <w:b/>
                <w:bCs/>
                <w:spacing w:val="-4"/>
              </w:rPr>
              <w:t>D</w:t>
            </w:r>
            <w:r w:rsidRPr="003D49E8">
              <w:rPr>
                <w:rFonts w:eastAsia="Myriad Pro" w:cs="Myriad Pro"/>
                <w:b/>
                <w:bCs/>
              </w:rPr>
              <w:t>ARDNI OB</w:t>
            </w:r>
            <w:r w:rsidRPr="003D49E8">
              <w:rPr>
                <w:rFonts w:eastAsia="Myriad Pro" w:cs="Myriad Pro"/>
                <w:b/>
                <w:bCs/>
                <w:spacing w:val="2"/>
              </w:rPr>
              <w:t>R</w:t>
            </w:r>
            <w:r w:rsidRPr="003D49E8">
              <w:rPr>
                <w:rFonts w:eastAsia="Myriad Pro" w:cs="Myriad Pro"/>
                <w:b/>
                <w:bCs/>
                <w:spacing w:val="1"/>
              </w:rPr>
              <w:t>A</w:t>
            </w:r>
            <w:r w:rsidRPr="003D49E8">
              <w:rPr>
                <w:rFonts w:eastAsia="Myriad Pro" w:cs="Myriad Pro"/>
                <w:b/>
                <w:bCs/>
                <w:spacing w:val="2"/>
              </w:rPr>
              <w:t>Z</w:t>
            </w:r>
            <w:r w:rsidRPr="003D49E8">
              <w:rPr>
                <w:rFonts w:eastAsia="Myriad Pro" w:cs="Myriad Pro"/>
                <w:b/>
                <w:bCs/>
                <w:spacing w:val="-5"/>
              </w:rPr>
              <w:t>A</w:t>
            </w:r>
            <w:r w:rsidRPr="003D49E8">
              <w:rPr>
                <w:rFonts w:eastAsia="Myriad Pro" w:cs="Myriad Pro"/>
                <w:b/>
                <w:bCs/>
              </w:rPr>
              <w:t>C SADR</w:t>
            </w:r>
            <w:r w:rsidRPr="003D49E8">
              <w:rPr>
                <w:rFonts w:eastAsia="Myriad Pro" w:cs="Myriad Pro"/>
                <w:b/>
                <w:bCs/>
                <w:spacing w:val="2"/>
              </w:rPr>
              <w:t>Ž</w:t>
            </w:r>
            <w:r w:rsidRPr="003D49E8">
              <w:rPr>
                <w:rFonts w:eastAsia="Myriad Pro" w:cs="Myriad Pro"/>
                <w:b/>
                <w:bCs/>
                <w:spacing w:val="3"/>
              </w:rPr>
              <w:t>A</w:t>
            </w:r>
            <w:r w:rsidRPr="003D49E8">
              <w:rPr>
                <w:rFonts w:eastAsia="Myriad Pro" w:cs="Myriad Pro"/>
                <w:b/>
                <w:bCs/>
              </w:rPr>
              <w:t>JA DOKUMEN</w:t>
            </w:r>
            <w:r w:rsidRPr="003D49E8">
              <w:rPr>
                <w:rFonts w:eastAsia="Myriad Pro" w:cs="Myriad Pro"/>
                <w:b/>
                <w:bCs/>
                <w:spacing w:val="-16"/>
              </w:rPr>
              <w:t>T</w:t>
            </w:r>
            <w:r w:rsidRPr="003D49E8">
              <w:rPr>
                <w:rFonts w:eastAsia="Myriad Pro" w:cs="Myriad Pro"/>
                <w:b/>
                <w:bCs/>
              </w:rPr>
              <w:t xml:space="preserve">A </w:t>
            </w:r>
            <w:r w:rsidRPr="003D49E8">
              <w:rPr>
                <w:rFonts w:eastAsia="Myriad Pro" w:cs="Myriad Pro"/>
                <w:b/>
                <w:bCs/>
                <w:spacing w:val="2"/>
              </w:rPr>
              <w:t>Z</w:t>
            </w:r>
            <w:r w:rsidRPr="003D49E8">
              <w:rPr>
                <w:rFonts w:eastAsia="Myriad Pro" w:cs="Myriad Pro"/>
                <w:b/>
                <w:bCs/>
              </w:rPr>
              <w:t>A S</w:t>
            </w:r>
            <w:r w:rsidRPr="003D49E8">
              <w:rPr>
                <w:rFonts w:eastAsia="Myriad Pro" w:cs="Myriad Pro"/>
                <w:b/>
                <w:bCs/>
                <w:spacing w:val="-13"/>
              </w:rPr>
              <w:t>A</w:t>
            </w:r>
            <w:r w:rsidRPr="003D49E8">
              <w:rPr>
                <w:rFonts w:eastAsia="Myriad Pro" w:cs="Myriad Pro"/>
                <w:b/>
                <w:bCs/>
                <w:spacing w:val="-9"/>
              </w:rPr>
              <w:t>V</w:t>
            </w:r>
            <w:r w:rsidRPr="003D49E8">
              <w:rPr>
                <w:rFonts w:eastAsia="Myriad Pro" w:cs="Myriad Pro"/>
                <w:b/>
                <w:bCs/>
              </w:rPr>
              <w:t>JE</w:t>
            </w:r>
            <w:r w:rsidRPr="003D49E8">
              <w:rPr>
                <w:rFonts w:eastAsia="Myriad Pro" w:cs="Myriad Pro"/>
                <w:b/>
                <w:bCs/>
                <w:spacing w:val="-6"/>
              </w:rPr>
              <w:t>T</w:t>
            </w:r>
            <w:r w:rsidRPr="003D49E8">
              <w:rPr>
                <w:rFonts w:eastAsia="Myriad Pro" w:cs="Myriad Pro"/>
                <w:b/>
                <w:bCs/>
                <w:spacing w:val="-2"/>
              </w:rPr>
              <w:t>O</w:t>
            </w:r>
            <w:r w:rsidRPr="003D49E8">
              <w:rPr>
                <w:rFonts w:eastAsia="Myriad Pro" w:cs="Myriad Pro"/>
                <w:b/>
                <w:bCs/>
                <w:spacing w:val="-12"/>
              </w:rPr>
              <w:t>V</w:t>
            </w:r>
            <w:r w:rsidRPr="003D49E8">
              <w:rPr>
                <w:rFonts w:eastAsia="Myriad Pro" w:cs="Myriad Pro"/>
                <w:b/>
                <w:bCs/>
              </w:rPr>
              <w:t>ANJE</w:t>
            </w:r>
          </w:p>
        </w:tc>
      </w:tr>
      <w:tr w:rsidR="001D7128" w:rsidRPr="00CD68D3" w14:paraId="39CA7EE5" w14:textId="77777777" w:rsidTr="003D49E8">
        <w:trPr>
          <w:trHeight w:hRule="exact" w:val="1244"/>
        </w:trPr>
        <w:tc>
          <w:tcPr>
            <w:tcW w:w="2661" w:type="dxa"/>
            <w:tcBorders>
              <w:top w:val="single" w:sz="4" w:space="0" w:color="8177B7"/>
              <w:left w:val="single" w:sz="4" w:space="0" w:color="231F20"/>
              <w:bottom w:val="single" w:sz="4" w:space="0" w:color="231F20"/>
              <w:right w:val="single" w:sz="4" w:space="0" w:color="231F20"/>
            </w:tcBorders>
            <w:shd w:val="clear" w:color="auto" w:fill="EEECE1" w:themeFill="background2"/>
          </w:tcPr>
          <w:p w14:paraId="30C71843" w14:textId="77777777" w:rsidR="001D7128" w:rsidRPr="00CD68D3" w:rsidRDefault="001D7128">
            <w:pPr>
              <w:spacing w:after="0" w:line="200" w:lineRule="exact"/>
              <w:rPr>
                <w:sz w:val="20"/>
                <w:szCs w:val="20"/>
              </w:rPr>
            </w:pPr>
          </w:p>
          <w:p w14:paraId="60FA80FA" w14:textId="77777777" w:rsidR="001D7128" w:rsidRPr="00CD68D3" w:rsidRDefault="001D7128">
            <w:pPr>
              <w:spacing w:before="1" w:after="0" w:line="240" w:lineRule="exact"/>
              <w:rPr>
                <w:sz w:val="24"/>
                <w:szCs w:val="24"/>
              </w:rPr>
            </w:pPr>
          </w:p>
          <w:p w14:paraId="0532F155" w14:textId="77777777" w:rsidR="001D7128" w:rsidRPr="00CD68D3" w:rsidRDefault="00B13212">
            <w:pPr>
              <w:spacing w:after="0" w:line="240" w:lineRule="auto"/>
              <w:ind w:left="108" w:right="-20"/>
              <w:rPr>
                <w:rFonts w:eastAsia="Myriad Pro" w:cs="Myriad Pro"/>
              </w:rPr>
            </w:pPr>
            <w:proofErr w:type="spellStart"/>
            <w:r w:rsidRPr="00CD68D3">
              <w:rPr>
                <w:rFonts w:eastAsia="Myriad Pro" w:cs="Myriad Pro"/>
                <w:color w:val="231F20"/>
              </w:rPr>
              <w:t>Nasl</w:t>
            </w:r>
            <w:r w:rsidRPr="00CD68D3">
              <w:rPr>
                <w:rFonts w:eastAsia="Myriad Pro" w:cs="Myriad Pro"/>
                <w:color w:val="231F20"/>
                <w:spacing w:val="-2"/>
              </w:rPr>
              <w:t>o</w:t>
            </w:r>
            <w:r w:rsidRPr="00CD68D3">
              <w:rPr>
                <w:rFonts w:eastAsia="Myriad Pro" w:cs="Myriad Pro"/>
                <w:color w:val="231F20"/>
              </w:rPr>
              <w:t>v</w:t>
            </w:r>
            <w:proofErr w:type="spellEnd"/>
            <w:r w:rsidRPr="00CD68D3">
              <w:rPr>
                <w:rFonts w:eastAsia="Myriad Pro" w:cs="Myriad Pro"/>
                <w:color w:val="231F20"/>
              </w:rPr>
              <w:t xml:space="preserve"> </w:t>
            </w:r>
            <w:proofErr w:type="spellStart"/>
            <w:r w:rsidRPr="00CD68D3">
              <w:rPr>
                <w:rFonts w:eastAsia="Myriad Pro" w:cs="Myriad Pro"/>
                <w:color w:val="231F20"/>
              </w:rPr>
              <w:t>dokumenta</w:t>
            </w:r>
            <w:proofErr w:type="spellEnd"/>
          </w:p>
        </w:tc>
        <w:tc>
          <w:tcPr>
            <w:tcW w:w="6734" w:type="dxa"/>
            <w:tcBorders>
              <w:top w:val="single" w:sz="4" w:space="0" w:color="8177B7"/>
              <w:left w:val="single" w:sz="4" w:space="0" w:color="231F20"/>
              <w:bottom w:val="single" w:sz="4" w:space="0" w:color="231F20"/>
              <w:right w:val="single" w:sz="4" w:space="0" w:color="231F20"/>
            </w:tcBorders>
            <w:shd w:val="clear" w:color="auto" w:fill="EEECE1" w:themeFill="background2"/>
          </w:tcPr>
          <w:p w14:paraId="0E60FCAF" w14:textId="77777777" w:rsidR="00734DD9" w:rsidRDefault="00000000">
            <w:r>
              <w:rPr>
                <w:sz w:val="20"/>
              </w:rPr>
              <w:t>Nacrt prijedloga Odluke o izmjenama Odluke o načinu pružanja javne usluge sakupljanja komunalnog otpada na području Općine Draganić</w:t>
            </w:r>
          </w:p>
        </w:tc>
      </w:tr>
      <w:tr w:rsidR="001D7128" w:rsidRPr="00AC73D4" w14:paraId="2A76FC18" w14:textId="77777777" w:rsidTr="003D49E8">
        <w:trPr>
          <w:trHeight w:hRule="exact" w:val="929"/>
        </w:trPr>
        <w:tc>
          <w:tcPr>
            <w:tcW w:w="2661" w:type="dxa"/>
            <w:tcBorders>
              <w:top w:val="single" w:sz="4" w:space="0" w:color="231F20"/>
              <w:left w:val="single" w:sz="4" w:space="0" w:color="231F20"/>
              <w:bottom w:val="single" w:sz="4" w:space="0" w:color="231F20"/>
              <w:right w:val="single" w:sz="4" w:space="0" w:color="231F20"/>
            </w:tcBorders>
            <w:shd w:val="clear" w:color="auto" w:fill="948A54" w:themeFill="background2" w:themeFillShade="80"/>
          </w:tcPr>
          <w:p w14:paraId="2872EF4F" w14:textId="77777777" w:rsidR="001D7128" w:rsidRPr="00BA14BD" w:rsidRDefault="00B13212">
            <w:pPr>
              <w:spacing w:before="37" w:after="0" w:line="260" w:lineRule="exact"/>
              <w:ind w:left="108" w:right="407"/>
              <w:rPr>
                <w:rFonts w:eastAsia="Myriad Pro" w:cs="Myriad Pro"/>
                <w:lang w:val="it-IT"/>
              </w:rPr>
            </w:pPr>
            <w:proofErr w:type="spellStart"/>
            <w:r w:rsidRPr="00BA14BD">
              <w:rPr>
                <w:rFonts w:eastAsia="Myriad Pro" w:cs="Myriad Pro"/>
                <w:color w:val="231F20"/>
                <w:lang w:val="it-IT"/>
              </w:rPr>
              <w:t>S</w:t>
            </w:r>
            <w:r w:rsidRPr="00BA14BD">
              <w:rPr>
                <w:rFonts w:eastAsia="Myriad Pro" w:cs="Myriad Pro"/>
                <w:color w:val="231F20"/>
                <w:spacing w:val="2"/>
                <w:lang w:val="it-IT"/>
              </w:rPr>
              <w:t>t</w:t>
            </w:r>
            <w:r w:rsidRPr="00BA14BD">
              <w:rPr>
                <w:rFonts w:eastAsia="Myriad Pro" w:cs="Myriad Pro"/>
                <w:color w:val="231F20"/>
                <w:lang w:val="it-IT"/>
              </w:rPr>
              <w:t>vara</w:t>
            </w:r>
            <w:r w:rsidRPr="00BA14BD">
              <w:rPr>
                <w:rFonts w:eastAsia="Myriad Pro" w:cs="Myriad Pro"/>
                <w:color w:val="231F20"/>
                <w:spacing w:val="-1"/>
                <w:lang w:val="it-IT"/>
              </w:rPr>
              <w:t>t</w:t>
            </w:r>
            <w:r w:rsidRPr="00BA14BD">
              <w:rPr>
                <w:rFonts w:eastAsia="Myriad Pro" w:cs="Myriad Pro"/>
                <w:color w:val="231F20"/>
                <w:lang w:val="it-IT"/>
              </w:rPr>
              <w:t>elj</w:t>
            </w:r>
            <w:proofErr w:type="spellEnd"/>
            <w:r w:rsidRPr="00BA14BD">
              <w:rPr>
                <w:rFonts w:eastAsia="Myriad Pro" w:cs="Myriad Pro"/>
                <w:color w:val="231F20"/>
                <w:lang w:val="it-IT"/>
              </w:rPr>
              <w:t xml:space="preserve"> </w:t>
            </w:r>
            <w:proofErr w:type="spellStart"/>
            <w:r w:rsidRPr="00BA14BD">
              <w:rPr>
                <w:rFonts w:eastAsia="Myriad Pro" w:cs="Myriad Pro"/>
                <w:color w:val="231F20"/>
                <w:lang w:val="it-IT"/>
              </w:rPr>
              <w:t>dokumenta</w:t>
            </w:r>
            <w:proofErr w:type="spellEnd"/>
            <w:r w:rsidRPr="00BA14BD">
              <w:rPr>
                <w:rFonts w:eastAsia="Myriad Pro" w:cs="Myriad Pro"/>
                <w:color w:val="231F20"/>
                <w:lang w:val="it-IT"/>
              </w:rPr>
              <w:t xml:space="preserve">, </w:t>
            </w:r>
            <w:proofErr w:type="spellStart"/>
            <w:r w:rsidRPr="00BA14BD">
              <w:rPr>
                <w:rFonts w:eastAsia="Myriad Pro" w:cs="Myriad Pro"/>
                <w:color w:val="231F20"/>
                <w:lang w:val="it-IT"/>
              </w:rPr>
              <w:t>tijelo</w:t>
            </w:r>
            <w:proofErr w:type="spellEnd"/>
            <w:r w:rsidRPr="00BA14BD">
              <w:rPr>
                <w:rFonts w:eastAsia="Myriad Pro" w:cs="Myriad Pro"/>
                <w:color w:val="231F20"/>
                <w:lang w:val="it-IT"/>
              </w:rPr>
              <w:t xml:space="preserve"> </w:t>
            </w:r>
            <w:proofErr w:type="spellStart"/>
            <w:r w:rsidRPr="00BA14BD">
              <w:rPr>
                <w:rFonts w:eastAsia="Myriad Pro" w:cs="Myriad Pro"/>
                <w:color w:val="231F20"/>
                <w:lang w:val="it-IT"/>
              </w:rPr>
              <w:t>koje</w:t>
            </w:r>
            <w:proofErr w:type="spellEnd"/>
            <w:r w:rsidRPr="00BA14BD">
              <w:rPr>
                <w:rFonts w:eastAsia="Myriad Pro" w:cs="Myriad Pro"/>
                <w:color w:val="231F20"/>
                <w:lang w:val="it-IT"/>
              </w:rPr>
              <w:t xml:space="preserve"> </w:t>
            </w:r>
            <w:proofErr w:type="spellStart"/>
            <w:r w:rsidRPr="00BA14BD">
              <w:rPr>
                <w:rFonts w:eastAsia="Myriad Pro" w:cs="Myriad Pro"/>
                <w:color w:val="231F20"/>
                <w:lang w:val="it-IT"/>
              </w:rPr>
              <w:t>p</w:t>
            </w:r>
            <w:r w:rsidRPr="00BA14BD">
              <w:rPr>
                <w:rFonts w:eastAsia="Myriad Pro" w:cs="Myriad Pro"/>
                <w:color w:val="231F20"/>
                <w:spacing w:val="-2"/>
                <w:lang w:val="it-IT"/>
              </w:rPr>
              <w:t>rov</w:t>
            </w:r>
            <w:r w:rsidRPr="00BA14BD">
              <w:rPr>
                <w:rFonts w:eastAsia="Myriad Pro" w:cs="Myriad Pro"/>
                <w:color w:val="231F20"/>
                <w:lang w:val="it-IT"/>
              </w:rPr>
              <w:t>odi</w:t>
            </w:r>
            <w:proofErr w:type="spellEnd"/>
            <w:r w:rsidRPr="00BA14BD">
              <w:rPr>
                <w:rFonts w:eastAsia="Myriad Pro" w:cs="Myriad Pro"/>
                <w:color w:val="231F20"/>
                <w:lang w:val="it-IT"/>
              </w:rPr>
              <w:t xml:space="preserve"> </w:t>
            </w:r>
            <w:proofErr w:type="spellStart"/>
            <w:r w:rsidRPr="00BA14BD">
              <w:rPr>
                <w:rFonts w:eastAsia="Myriad Pro" w:cs="Myriad Pro"/>
                <w:color w:val="231F20"/>
                <w:lang w:val="it-IT"/>
              </w:rPr>
              <w:t>s</w:t>
            </w:r>
            <w:r w:rsidRPr="00BA14BD">
              <w:rPr>
                <w:rFonts w:eastAsia="Myriad Pro" w:cs="Myriad Pro"/>
                <w:color w:val="231F20"/>
                <w:spacing w:val="-2"/>
                <w:lang w:val="it-IT"/>
              </w:rPr>
              <w:t>a</w:t>
            </w:r>
            <w:r w:rsidRPr="00BA14BD">
              <w:rPr>
                <w:rFonts w:eastAsia="Myriad Pro" w:cs="Myriad Pro"/>
                <w:color w:val="231F20"/>
                <w:lang w:val="it-IT"/>
              </w:rPr>
              <w:t>vje</w:t>
            </w:r>
            <w:r w:rsidRPr="00BA14BD">
              <w:rPr>
                <w:rFonts w:eastAsia="Myriad Pro" w:cs="Myriad Pro"/>
                <w:color w:val="231F20"/>
                <w:spacing w:val="-1"/>
                <w:lang w:val="it-IT"/>
              </w:rPr>
              <w:t>t</w:t>
            </w:r>
            <w:r w:rsidRPr="00BA14BD">
              <w:rPr>
                <w:rFonts w:eastAsia="Myriad Pro" w:cs="Myriad Pro"/>
                <w:color w:val="231F20"/>
                <w:spacing w:val="-2"/>
                <w:lang w:val="it-IT"/>
              </w:rPr>
              <w:t>o</w:t>
            </w:r>
            <w:r w:rsidRPr="00BA14BD">
              <w:rPr>
                <w:rFonts w:eastAsia="Myriad Pro" w:cs="Myriad Pro"/>
                <w:color w:val="231F20"/>
                <w:spacing w:val="-1"/>
                <w:lang w:val="it-IT"/>
              </w:rPr>
              <w:t>v</w:t>
            </w:r>
            <w:r w:rsidRPr="00BA14BD">
              <w:rPr>
                <w:rFonts w:eastAsia="Myriad Pro" w:cs="Myriad Pro"/>
                <w:color w:val="231F20"/>
                <w:lang w:val="it-IT"/>
              </w:rPr>
              <w:t>anje</w:t>
            </w:r>
            <w:proofErr w:type="spellEnd"/>
          </w:p>
        </w:tc>
        <w:tc>
          <w:tcPr>
            <w:tcW w:w="6734" w:type="dxa"/>
            <w:tcBorders>
              <w:top w:val="single" w:sz="4" w:space="0" w:color="231F20"/>
              <w:left w:val="single" w:sz="4" w:space="0" w:color="231F20"/>
              <w:bottom w:val="single" w:sz="4" w:space="0" w:color="231F20"/>
              <w:right w:val="single" w:sz="4" w:space="0" w:color="231F20"/>
            </w:tcBorders>
            <w:shd w:val="clear" w:color="auto" w:fill="948A54" w:themeFill="background2" w:themeFillShade="80"/>
          </w:tcPr>
          <w:p w14:paraId="5C53748D" w14:textId="77777777" w:rsidR="001D7128" w:rsidRPr="00BA14BD" w:rsidRDefault="001D7128">
            <w:pPr>
              <w:spacing w:before="16" w:after="0" w:line="280" w:lineRule="exact"/>
              <w:rPr>
                <w:sz w:val="28"/>
                <w:szCs w:val="28"/>
                <w:lang w:val="it-IT"/>
              </w:rPr>
            </w:pPr>
          </w:p>
          <w:p w14:paraId="08AB30AC" w14:textId="77777777" w:rsidR="001D7128" w:rsidRPr="00BA14BD" w:rsidRDefault="003D49E8">
            <w:pPr>
              <w:spacing w:after="0" w:line="240" w:lineRule="auto"/>
              <w:ind w:left="165" w:right="-20"/>
              <w:rPr>
                <w:rFonts w:eastAsia="Myriad Pro" w:cs="Myriad Pro"/>
                <w:lang w:val="it-IT"/>
              </w:rPr>
            </w:pPr>
            <w:proofErr w:type="spellStart"/>
            <w:r>
              <w:rPr>
                <w:rFonts w:eastAsia="Myriad Pro" w:cs="Myriad Pro"/>
                <w:color w:val="231F20"/>
                <w:spacing w:val="-3"/>
                <w:lang w:val="it-IT"/>
              </w:rPr>
              <w:t>Jedinstveni</w:t>
            </w:r>
            <w:proofErr w:type="spellEnd"/>
            <w:r>
              <w:rPr>
                <w:rFonts w:eastAsia="Myriad Pro" w:cs="Myriad Pro"/>
                <w:color w:val="231F20"/>
                <w:spacing w:val="-3"/>
                <w:lang w:val="it-IT"/>
              </w:rPr>
              <w:t xml:space="preserve"> </w:t>
            </w:r>
            <w:proofErr w:type="spellStart"/>
            <w:r>
              <w:rPr>
                <w:rFonts w:eastAsia="Myriad Pro" w:cs="Myriad Pro"/>
                <w:color w:val="231F20"/>
                <w:spacing w:val="-3"/>
                <w:lang w:val="it-IT"/>
              </w:rPr>
              <w:t>upravni</w:t>
            </w:r>
            <w:proofErr w:type="spellEnd"/>
            <w:r>
              <w:rPr>
                <w:rFonts w:eastAsia="Myriad Pro" w:cs="Myriad Pro"/>
                <w:color w:val="231F20"/>
                <w:spacing w:val="-3"/>
                <w:lang w:val="it-IT"/>
              </w:rPr>
              <w:t xml:space="preserve"> </w:t>
            </w:r>
            <w:proofErr w:type="spellStart"/>
            <w:r>
              <w:rPr>
                <w:rFonts w:eastAsia="Myriad Pro" w:cs="Myriad Pro"/>
                <w:color w:val="231F20"/>
                <w:spacing w:val="-3"/>
                <w:lang w:val="it-IT"/>
              </w:rPr>
              <w:t>odjel</w:t>
            </w:r>
            <w:proofErr w:type="spellEnd"/>
          </w:p>
        </w:tc>
      </w:tr>
      <w:tr w:rsidR="001D7128" w:rsidRPr="00CD68D3" w14:paraId="0D2DCE7A" w14:textId="77777777" w:rsidTr="003D49E8">
        <w:trPr>
          <w:trHeight w:hRule="exact" w:val="4647"/>
        </w:trPr>
        <w:tc>
          <w:tcPr>
            <w:tcW w:w="2661" w:type="dxa"/>
            <w:tcBorders>
              <w:top w:val="single" w:sz="4" w:space="0" w:color="231F20"/>
              <w:left w:val="single" w:sz="4" w:space="0" w:color="231F20"/>
              <w:bottom w:val="single" w:sz="4" w:space="0" w:color="231F20"/>
              <w:right w:val="single" w:sz="4" w:space="0" w:color="231F20"/>
            </w:tcBorders>
            <w:shd w:val="clear" w:color="auto" w:fill="EEECE1" w:themeFill="background2"/>
          </w:tcPr>
          <w:p w14:paraId="31B1F4BE" w14:textId="77777777" w:rsidR="001D7128" w:rsidRPr="00CD68D3" w:rsidRDefault="00B13212">
            <w:pPr>
              <w:spacing w:before="35" w:after="0" w:line="240" w:lineRule="auto"/>
              <w:ind w:left="108" w:right="-20"/>
              <w:rPr>
                <w:rFonts w:eastAsia="Myriad Pro" w:cs="Myriad Pro"/>
              </w:rPr>
            </w:pPr>
            <w:proofErr w:type="spellStart"/>
            <w:r w:rsidRPr="00CD68D3">
              <w:rPr>
                <w:rFonts w:eastAsia="Myriad Pro" w:cs="Myriad Pro"/>
                <w:color w:val="231F20"/>
                <w:spacing w:val="-2"/>
              </w:rPr>
              <w:t>S</w:t>
            </w:r>
            <w:r w:rsidRPr="00CD68D3">
              <w:rPr>
                <w:rFonts w:eastAsia="Myriad Pro" w:cs="Myriad Pro"/>
                <w:color w:val="231F20"/>
              </w:rPr>
              <w:t>vrha</w:t>
            </w:r>
            <w:proofErr w:type="spellEnd"/>
            <w:r w:rsidRPr="00CD68D3">
              <w:rPr>
                <w:rFonts w:eastAsia="Myriad Pro" w:cs="Myriad Pro"/>
                <w:color w:val="231F20"/>
              </w:rPr>
              <w:t xml:space="preserve"> </w:t>
            </w:r>
            <w:proofErr w:type="spellStart"/>
            <w:r w:rsidRPr="00CD68D3">
              <w:rPr>
                <w:rFonts w:eastAsia="Myriad Pro" w:cs="Myriad Pro"/>
                <w:color w:val="231F20"/>
              </w:rPr>
              <w:t>dokumenta</w:t>
            </w:r>
            <w:proofErr w:type="spellEnd"/>
            <w:r w:rsidR="009E309C">
              <w:rPr>
                <w:rFonts w:eastAsia="Myriad Pro" w:cs="Myriad Pro"/>
                <w:color w:val="231F20"/>
              </w:rPr>
              <w:t xml:space="preserve"> / </w:t>
            </w:r>
            <w:proofErr w:type="spellStart"/>
            <w:r w:rsidR="009E309C">
              <w:rPr>
                <w:rFonts w:eastAsia="Myriad Pro" w:cs="Myriad Pro"/>
                <w:color w:val="231F20"/>
              </w:rPr>
              <w:t>o</w:t>
            </w:r>
            <w:r w:rsidR="00D14424">
              <w:rPr>
                <w:rFonts w:eastAsia="Myriad Pro" w:cs="Myriad Pro"/>
                <w:color w:val="231F20"/>
              </w:rPr>
              <w:t>brazloženje</w:t>
            </w:r>
            <w:proofErr w:type="spellEnd"/>
          </w:p>
        </w:tc>
        <w:tc>
          <w:tcPr>
            <w:tcW w:w="6734" w:type="dxa"/>
            <w:tcBorders>
              <w:top w:val="single" w:sz="4" w:space="0" w:color="231F20"/>
              <w:left w:val="single" w:sz="4" w:space="0" w:color="231F20"/>
              <w:bottom w:val="single" w:sz="4" w:space="0" w:color="231F20"/>
              <w:right w:val="single" w:sz="4" w:space="0" w:color="231F20"/>
            </w:tcBorders>
            <w:shd w:val="clear" w:color="auto" w:fill="EEECE1" w:themeFill="background2"/>
          </w:tcPr>
          <w:p w14:paraId="1306F691" w14:textId="58D7980D" w:rsidR="00734DD9" w:rsidRDefault="00000000">
            <w:r>
              <w:rPr>
                <w:sz w:val="20"/>
              </w:rPr>
              <w:t>Omogućiti zainteresiranoj javnosti uvid u nacrt prijedloga izmjena Odluke i dostavljanje mišljenja, primjedbi i prijedloga tijekom savjetovanja sukladno Zakonu o pravu na pristup informacijama i propisima o gospodarenju otpadom.</w:t>
            </w:r>
            <w:r>
              <w:rPr>
                <w:sz w:val="20"/>
              </w:rPr>
              <w:br/>
            </w:r>
            <w:r>
              <w:rPr>
                <w:sz w:val="20"/>
              </w:rPr>
              <w:br/>
              <w:t>Razlog predloženih izmjena je povećanje troškova pružanja javne usluge sakupljanja komunalnog otpada, prema prijedlogu novog Cjenika Čistoće d.o.o. Karlovac od 15. rujna 2026. Davatelj usluge obrazlaže povećanje rastom materijalnih troškova, troškova rada, troškova zbrinjavanja posebnih kategorija otpada te troškova odlaganja i obrade miješanog komunalnog otpada.</w:t>
            </w:r>
            <w:r>
              <w:rPr>
                <w:sz w:val="20"/>
              </w:rPr>
              <w:br/>
            </w:r>
            <w:r>
              <w:rPr>
                <w:sz w:val="20"/>
              </w:rPr>
              <w:br/>
              <w:t xml:space="preserve">Predlaže se izmjena članka 16. Odluke, odnosno povećanje mjesečne cijene obvezne minimalne javne usluge (bez PDV-a) s 9,50 € na 12,37 € za korisnike kućanstva te sa 16,00 € na 18,56 € za korisnike koji nisu kućanstva. </w:t>
            </w:r>
            <w:r>
              <w:rPr>
                <w:sz w:val="20"/>
              </w:rPr>
              <w:br/>
            </w:r>
          </w:p>
        </w:tc>
      </w:tr>
      <w:tr w:rsidR="001D7128" w:rsidRPr="00CD68D3" w14:paraId="5DF366A5" w14:textId="77777777" w:rsidTr="003D49E8">
        <w:trPr>
          <w:trHeight w:hRule="exact" w:val="364"/>
        </w:trPr>
        <w:tc>
          <w:tcPr>
            <w:tcW w:w="2661" w:type="dxa"/>
            <w:tcBorders>
              <w:top w:val="single" w:sz="4" w:space="0" w:color="231F20"/>
              <w:left w:val="single" w:sz="4" w:space="0" w:color="231F20"/>
              <w:bottom w:val="single" w:sz="4" w:space="0" w:color="231F20"/>
              <w:right w:val="single" w:sz="4" w:space="0" w:color="231F20"/>
            </w:tcBorders>
            <w:shd w:val="clear" w:color="auto" w:fill="948A54" w:themeFill="background2" w:themeFillShade="80"/>
          </w:tcPr>
          <w:p w14:paraId="3156E1D5" w14:textId="77777777" w:rsidR="001D7128" w:rsidRPr="00CD68D3" w:rsidRDefault="00B13212">
            <w:pPr>
              <w:spacing w:before="35" w:after="0" w:line="240" w:lineRule="auto"/>
              <w:ind w:left="108" w:right="-20"/>
              <w:rPr>
                <w:rFonts w:eastAsia="Myriad Pro" w:cs="Myriad Pro"/>
              </w:rPr>
            </w:pPr>
            <w:r w:rsidRPr="00CD68D3">
              <w:rPr>
                <w:rFonts w:eastAsia="Myriad Pro" w:cs="Myriad Pro"/>
                <w:color w:val="231F20"/>
              </w:rPr>
              <w:t xml:space="preserve">Datum </w:t>
            </w:r>
            <w:proofErr w:type="spellStart"/>
            <w:r w:rsidRPr="00CD68D3">
              <w:rPr>
                <w:rFonts w:eastAsia="Myriad Pro" w:cs="Myriad Pro"/>
                <w:color w:val="231F20"/>
              </w:rPr>
              <w:t>dokumenta</w:t>
            </w:r>
            <w:proofErr w:type="spellEnd"/>
          </w:p>
        </w:tc>
        <w:tc>
          <w:tcPr>
            <w:tcW w:w="6734" w:type="dxa"/>
            <w:tcBorders>
              <w:top w:val="single" w:sz="4" w:space="0" w:color="231F20"/>
              <w:left w:val="single" w:sz="4" w:space="0" w:color="231F20"/>
              <w:bottom w:val="single" w:sz="4" w:space="0" w:color="231F20"/>
              <w:right w:val="single" w:sz="4" w:space="0" w:color="231F20"/>
            </w:tcBorders>
            <w:shd w:val="clear" w:color="auto" w:fill="948A54" w:themeFill="background2" w:themeFillShade="80"/>
          </w:tcPr>
          <w:p w14:paraId="6D22751A" w14:textId="77777777" w:rsidR="00734DD9" w:rsidRDefault="00000000">
            <w:r>
              <w:rPr>
                <w:sz w:val="20"/>
              </w:rPr>
              <w:t>15. listopada 2026.</w:t>
            </w:r>
          </w:p>
        </w:tc>
      </w:tr>
      <w:tr w:rsidR="001D7128" w:rsidRPr="00CD68D3" w14:paraId="20959315" w14:textId="77777777" w:rsidTr="003D49E8">
        <w:trPr>
          <w:trHeight w:hRule="exact" w:val="1008"/>
        </w:trPr>
        <w:tc>
          <w:tcPr>
            <w:tcW w:w="9395" w:type="dxa"/>
            <w:gridSpan w:val="2"/>
            <w:tcBorders>
              <w:top w:val="single" w:sz="4" w:space="0" w:color="231F20"/>
              <w:left w:val="single" w:sz="4" w:space="0" w:color="231F20"/>
              <w:bottom w:val="single" w:sz="4" w:space="0" w:color="231F20"/>
              <w:right w:val="single" w:sz="4" w:space="0" w:color="231F20"/>
            </w:tcBorders>
            <w:shd w:val="clear" w:color="auto" w:fill="EEECE1" w:themeFill="background2"/>
          </w:tcPr>
          <w:p w14:paraId="5DB5C00D" w14:textId="77777777" w:rsidR="00734DD9" w:rsidRDefault="00000000">
            <w:r>
              <w:rPr>
                <w:sz w:val="20"/>
              </w:rPr>
              <w:t>Internetsko savjetovanje objavom nacrta izmjena Odluke, obrazloženja i obrasca za sudjelovanje na mrežnoj stranici Općine Draganić. Trajanje: od 15. listopada do 14. studenoga 2026. (30 dana).</w:t>
            </w:r>
          </w:p>
        </w:tc>
      </w:tr>
      <w:tr w:rsidR="001D7128" w:rsidRPr="00AC73D4" w14:paraId="00A33171" w14:textId="77777777" w:rsidTr="003D49E8">
        <w:trPr>
          <w:trHeight w:hRule="exact" w:val="579"/>
        </w:trPr>
        <w:tc>
          <w:tcPr>
            <w:tcW w:w="9395" w:type="dxa"/>
            <w:gridSpan w:val="2"/>
            <w:tcBorders>
              <w:left w:val="single" w:sz="4" w:space="0" w:color="231F20"/>
              <w:bottom w:val="single" w:sz="4" w:space="0" w:color="231F20"/>
              <w:right w:val="single" w:sz="4" w:space="0" w:color="231F20"/>
            </w:tcBorders>
            <w:shd w:val="clear" w:color="auto" w:fill="EEECE1" w:themeFill="background2"/>
          </w:tcPr>
          <w:p w14:paraId="0888BC0F" w14:textId="73FD1706" w:rsidR="00734DD9" w:rsidRDefault="001C5645">
            <w:proofErr w:type="spellStart"/>
            <w:r>
              <w:rPr>
                <w:sz w:val="20"/>
              </w:rPr>
              <w:t>Trajanje</w:t>
            </w:r>
            <w:proofErr w:type="spellEnd"/>
            <w:r>
              <w:rPr>
                <w:sz w:val="20"/>
              </w:rPr>
              <w:t xml:space="preserve"> </w:t>
            </w:r>
            <w:proofErr w:type="spellStart"/>
            <w:r>
              <w:rPr>
                <w:sz w:val="20"/>
              </w:rPr>
              <w:t>savjetovanja</w:t>
            </w:r>
            <w:proofErr w:type="spellEnd"/>
            <w:r>
              <w:rPr>
                <w:sz w:val="20"/>
              </w:rPr>
              <w:t xml:space="preserve">: </w:t>
            </w:r>
            <w:proofErr w:type="spellStart"/>
            <w:r w:rsidR="00000000">
              <w:rPr>
                <w:sz w:val="20"/>
              </w:rPr>
              <w:t>Zaključno</w:t>
            </w:r>
            <w:proofErr w:type="spellEnd"/>
            <w:r w:rsidR="00000000">
              <w:rPr>
                <w:sz w:val="20"/>
              </w:rPr>
              <w:t xml:space="preserve"> s 14. </w:t>
            </w:r>
            <w:proofErr w:type="spellStart"/>
            <w:r w:rsidR="00000000">
              <w:rPr>
                <w:sz w:val="20"/>
              </w:rPr>
              <w:t>studenoga</w:t>
            </w:r>
            <w:proofErr w:type="spellEnd"/>
            <w:r w:rsidR="00000000">
              <w:rPr>
                <w:sz w:val="20"/>
              </w:rPr>
              <w:t xml:space="preserve"> 2026.</w:t>
            </w:r>
          </w:p>
        </w:tc>
      </w:tr>
      <w:tr w:rsidR="001D7128" w:rsidRPr="00CD68D3" w14:paraId="65C679A3" w14:textId="77777777" w:rsidTr="001C5645">
        <w:trPr>
          <w:trHeight w:hRule="exact" w:val="1216"/>
        </w:trPr>
        <w:tc>
          <w:tcPr>
            <w:tcW w:w="9395" w:type="dxa"/>
            <w:gridSpan w:val="2"/>
            <w:tcBorders>
              <w:top w:val="single" w:sz="4" w:space="0" w:color="231F20"/>
              <w:left w:val="single" w:sz="4" w:space="0" w:color="231F20"/>
              <w:bottom w:val="single" w:sz="4" w:space="0" w:color="231F20"/>
              <w:right w:val="single" w:sz="4" w:space="0" w:color="231F20"/>
            </w:tcBorders>
            <w:shd w:val="clear" w:color="auto" w:fill="948A54" w:themeFill="background2" w:themeFillShade="80"/>
          </w:tcPr>
          <w:p w14:paraId="7D82C0F4" w14:textId="77777777" w:rsidR="001C5645" w:rsidRDefault="001C5645" w:rsidP="001C5645">
            <w:pPr>
              <w:spacing w:after="0"/>
              <w:ind w:left="-284"/>
              <w:jc w:val="both"/>
              <w:rPr>
                <w:rFonts w:eastAsia="Times New Roman" w:cs="Times New Roman"/>
                <w:lang w:val="hr-HR" w:eastAsia="hr-HR"/>
              </w:rPr>
            </w:pPr>
            <w:r>
              <w:rPr>
                <w:rFonts w:eastAsia="Myriad Pro" w:cs="Myriad Pro"/>
                <w:color w:val="231F20"/>
                <w:lang w:val="it-IT"/>
              </w:rPr>
              <w:t xml:space="preserve">– </w:t>
            </w:r>
            <w:r>
              <w:rPr>
                <w:rFonts w:eastAsia="Times New Roman" w:cs="Times New Roman"/>
                <w:lang w:val="hr-HR" w:eastAsia="hr-HR"/>
              </w:rPr>
              <w:t xml:space="preserve">s </w:t>
            </w:r>
            <w:proofErr w:type="spellStart"/>
            <w:r>
              <w:rPr>
                <w:rFonts w:eastAsia="Myriad Pro" w:cs="Myriad Pro"/>
                <w:color w:val="231F20"/>
                <w:lang w:val="it-IT"/>
              </w:rPr>
              <w:t>sudionici</w:t>
            </w:r>
            <w:proofErr w:type="spellEnd"/>
            <w:r>
              <w:rPr>
                <w:rFonts w:eastAsia="Myriad Pro" w:cs="Myriad Pro"/>
                <w:color w:val="231F20"/>
                <w:lang w:val="it-IT"/>
              </w:rPr>
              <w:t xml:space="preserve"> </w:t>
            </w:r>
            <w:proofErr w:type="spellStart"/>
            <w:r>
              <w:rPr>
                <w:rFonts w:eastAsia="Myriad Pro" w:cs="Myriad Pro"/>
                <w:color w:val="231F20"/>
                <w:lang w:val="it-IT"/>
              </w:rPr>
              <w:t>s</w:t>
            </w:r>
            <w:r>
              <w:rPr>
                <w:rFonts w:eastAsia="Myriad Pro" w:cs="Myriad Pro"/>
                <w:color w:val="231F20"/>
                <w:spacing w:val="-2"/>
                <w:lang w:val="it-IT"/>
              </w:rPr>
              <w:t>a</w:t>
            </w:r>
            <w:r>
              <w:rPr>
                <w:rFonts w:eastAsia="Myriad Pro" w:cs="Myriad Pro"/>
                <w:color w:val="231F20"/>
                <w:lang w:val="it-IT"/>
              </w:rPr>
              <w:t>vje</w:t>
            </w:r>
            <w:r>
              <w:rPr>
                <w:rFonts w:eastAsia="Myriad Pro" w:cs="Myriad Pro"/>
                <w:color w:val="231F20"/>
                <w:spacing w:val="-1"/>
                <w:lang w:val="it-IT"/>
              </w:rPr>
              <w:t>t</w:t>
            </w:r>
            <w:r>
              <w:rPr>
                <w:rFonts w:eastAsia="Myriad Pro" w:cs="Myriad Pro"/>
                <w:color w:val="231F20"/>
                <w:spacing w:val="-2"/>
                <w:lang w:val="it-IT"/>
              </w:rPr>
              <w:t>o</w:t>
            </w:r>
            <w:r>
              <w:rPr>
                <w:rFonts w:eastAsia="Myriad Pro" w:cs="Myriad Pro"/>
                <w:color w:val="231F20"/>
                <w:spacing w:val="-1"/>
                <w:lang w:val="it-IT"/>
              </w:rPr>
              <w:t>v</w:t>
            </w:r>
            <w:r>
              <w:rPr>
                <w:rFonts w:eastAsia="Myriad Pro" w:cs="Myriad Pro"/>
                <w:color w:val="231F20"/>
                <w:lang w:val="it-IT"/>
              </w:rPr>
              <w:t>anja</w:t>
            </w:r>
            <w:proofErr w:type="spellEnd"/>
            <w:r>
              <w:rPr>
                <w:rFonts w:eastAsia="Myriad Pro" w:cs="Myriad Pro"/>
                <w:color w:val="231F20"/>
                <w:lang w:val="it-IT"/>
              </w:rPr>
              <w:t xml:space="preserve"> za </w:t>
            </w:r>
            <w:proofErr w:type="spellStart"/>
            <w:r>
              <w:rPr>
                <w:rFonts w:eastAsia="Myriad Pro" w:cs="Myriad Pro"/>
                <w:color w:val="231F20"/>
                <w:lang w:val="it-IT"/>
              </w:rPr>
              <w:t>dodatne</w:t>
            </w:r>
            <w:proofErr w:type="spellEnd"/>
            <w:r>
              <w:rPr>
                <w:rFonts w:eastAsia="Myriad Pro" w:cs="Myriad Pro"/>
                <w:color w:val="231F20"/>
                <w:lang w:val="it-IT"/>
              </w:rPr>
              <w:t xml:space="preserve"> </w:t>
            </w:r>
            <w:proofErr w:type="spellStart"/>
            <w:r>
              <w:rPr>
                <w:rFonts w:eastAsia="Myriad Pro" w:cs="Myriad Pro"/>
                <w:color w:val="231F20"/>
                <w:lang w:val="it-IT"/>
              </w:rPr>
              <w:t>upite</w:t>
            </w:r>
            <w:proofErr w:type="spellEnd"/>
            <w:r>
              <w:rPr>
                <w:rFonts w:eastAsia="Myriad Pro" w:cs="Myriad Pro"/>
                <w:color w:val="231F20"/>
                <w:lang w:val="it-IT"/>
              </w:rPr>
              <w:t xml:space="preserve"> </w:t>
            </w:r>
            <w:proofErr w:type="spellStart"/>
            <w:r>
              <w:rPr>
                <w:rFonts w:eastAsia="Myriad Pro" w:cs="Myriad Pro"/>
                <w:color w:val="231F20"/>
                <w:lang w:val="it-IT"/>
              </w:rPr>
              <w:t>mogu</w:t>
            </w:r>
            <w:proofErr w:type="spellEnd"/>
            <w:r>
              <w:rPr>
                <w:rFonts w:eastAsia="Myriad Pro" w:cs="Myriad Pro"/>
                <w:color w:val="231F20"/>
                <w:lang w:val="it-IT"/>
              </w:rPr>
              <w:t xml:space="preserve"> se </w:t>
            </w:r>
            <w:proofErr w:type="spellStart"/>
            <w:r>
              <w:rPr>
                <w:rFonts w:eastAsia="Myriad Pro" w:cs="Myriad Pro"/>
                <w:color w:val="231F20"/>
                <w:lang w:val="it-IT"/>
              </w:rPr>
              <w:t>obratiti</w:t>
            </w:r>
            <w:proofErr w:type="spellEnd"/>
            <w:r>
              <w:rPr>
                <w:rFonts w:eastAsia="Times New Roman" w:cs="Times New Roman"/>
                <w:lang w:val="hr-HR" w:eastAsia="hr-HR"/>
              </w:rPr>
              <w:t xml:space="preserve">: </w:t>
            </w:r>
          </w:p>
          <w:p w14:paraId="0FAC730D" w14:textId="392D4BBA" w:rsidR="00734DD9" w:rsidRDefault="00000000">
            <w:proofErr w:type="spellStart"/>
            <w:r>
              <w:rPr>
                <w:sz w:val="20"/>
              </w:rPr>
              <w:t>Jedinstveni</w:t>
            </w:r>
            <w:proofErr w:type="spellEnd"/>
            <w:r>
              <w:rPr>
                <w:sz w:val="20"/>
              </w:rPr>
              <w:t xml:space="preserve"> </w:t>
            </w:r>
            <w:proofErr w:type="spellStart"/>
            <w:r>
              <w:rPr>
                <w:sz w:val="20"/>
              </w:rPr>
              <w:t>upravni</w:t>
            </w:r>
            <w:proofErr w:type="spellEnd"/>
            <w:r>
              <w:rPr>
                <w:sz w:val="20"/>
              </w:rPr>
              <w:t xml:space="preserve"> </w:t>
            </w:r>
            <w:proofErr w:type="spellStart"/>
            <w:r>
              <w:rPr>
                <w:sz w:val="20"/>
              </w:rPr>
              <w:t>odjel</w:t>
            </w:r>
            <w:proofErr w:type="spellEnd"/>
            <w:r>
              <w:rPr>
                <w:sz w:val="20"/>
              </w:rPr>
              <w:t xml:space="preserve"> </w:t>
            </w:r>
            <w:proofErr w:type="spellStart"/>
            <w:r>
              <w:rPr>
                <w:sz w:val="20"/>
              </w:rPr>
              <w:t>Općine</w:t>
            </w:r>
            <w:proofErr w:type="spellEnd"/>
            <w:r>
              <w:rPr>
                <w:sz w:val="20"/>
              </w:rPr>
              <w:t xml:space="preserve"> Draganić</w:t>
            </w:r>
            <w:r>
              <w:rPr>
                <w:sz w:val="20"/>
              </w:rPr>
              <w:br/>
              <w:t>Telefon: 047/715-136</w:t>
            </w:r>
            <w:r>
              <w:rPr>
                <w:sz w:val="20"/>
              </w:rPr>
              <w:br/>
              <w:t>E-pošta: procelnik@draganic.hr</w:t>
            </w:r>
          </w:p>
        </w:tc>
      </w:tr>
      <w:tr w:rsidR="001D7128" w:rsidRPr="00CD68D3" w14:paraId="38ADD6E1" w14:textId="77777777" w:rsidTr="003D49E8">
        <w:trPr>
          <w:trHeight w:hRule="exact" w:val="1537"/>
        </w:trPr>
        <w:tc>
          <w:tcPr>
            <w:tcW w:w="9395" w:type="dxa"/>
            <w:gridSpan w:val="2"/>
            <w:tcBorders>
              <w:top w:val="single" w:sz="4" w:space="0" w:color="231F20"/>
              <w:left w:val="single" w:sz="4" w:space="0" w:color="231F20"/>
              <w:bottom w:val="single" w:sz="4" w:space="0" w:color="231F20"/>
              <w:right w:val="single" w:sz="4" w:space="0" w:color="231F20"/>
            </w:tcBorders>
            <w:shd w:val="clear" w:color="auto" w:fill="EEECE1" w:themeFill="background2"/>
          </w:tcPr>
          <w:p w14:paraId="0A35453C" w14:textId="77777777" w:rsidR="00734DD9" w:rsidRDefault="00000000">
            <w:r>
              <w:rPr>
                <w:sz w:val="20"/>
              </w:rPr>
              <w:t xml:space="preserve">Po </w:t>
            </w:r>
            <w:proofErr w:type="spellStart"/>
            <w:r>
              <w:rPr>
                <w:sz w:val="20"/>
              </w:rPr>
              <w:t>završetku</w:t>
            </w:r>
            <w:proofErr w:type="spellEnd"/>
            <w:r>
              <w:rPr>
                <w:sz w:val="20"/>
              </w:rPr>
              <w:t xml:space="preserve"> </w:t>
            </w:r>
            <w:proofErr w:type="spellStart"/>
            <w:r>
              <w:rPr>
                <w:sz w:val="20"/>
              </w:rPr>
              <w:t>savjetovanja</w:t>
            </w:r>
            <w:proofErr w:type="spellEnd"/>
            <w:r>
              <w:rPr>
                <w:sz w:val="20"/>
              </w:rPr>
              <w:t xml:space="preserve"> </w:t>
            </w:r>
            <w:proofErr w:type="spellStart"/>
            <w:r>
              <w:rPr>
                <w:sz w:val="20"/>
              </w:rPr>
              <w:t>objavit</w:t>
            </w:r>
            <w:proofErr w:type="spellEnd"/>
            <w:r>
              <w:rPr>
                <w:sz w:val="20"/>
              </w:rPr>
              <w:t xml:space="preserve"> će se izvješće o provedenom savjetovanju s pristiglim primjedbama i očitovanjima, uz zaštitu osobnih podataka i povjerljivih informacija sukladno propisima.</w:t>
            </w:r>
          </w:p>
        </w:tc>
      </w:tr>
    </w:tbl>
    <w:p w14:paraId="0019458B" w14:textId="77777777" w:rsidR="00B13212" w:rsidRPr="00CD68D3" w:rsidRDefault="00B13212" w:rsidP="005E5EEF">
      <w:pPr>
        <w:spacing w:before="7" w:after="0" w:line="120" w:lineRule="exact"/>
      </w:pPr>
    </w:p>
    <w:sectPr w:rsidR="00B13212" w:rsidRPr="00CD68D3" w:rsidSect="00B71000">
      <w:footerReference w:type="default" r:id="rId7"/>
      <w:pgSz w:w="11900" w:h="16840"/>
      <w:pgMar w:top="142" w:right="1280" w:bottom="0" w:left="1020" w:header="0" w:footer="6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8DCEB" w14:textId="77777777" w:rsidR="007664ED" w:rsidRDefault="007664ED" w:rsidP="001D7128">
      <w:pPr>
        <w:spacing w:after="0" w:line="240" w:lineRule="auto"/>
      </w:pPr>
      <w:r>
        <w:separator/>
      </w:r>
    </w:p>
  </w:endnote>
  <w:endnote w:type="continuationSeparator" w:id="0">
    <w:p w14:paraId="3DEAC719" w14:textId="77777777" w:rsidR="007664ED" w:rsidRDefault="007664ED" w:rsidP="001D7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Malgun Gothic"/>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C3B9" w14:textId="77777777" w:rsidR="001D7128" w:rsidRDefault="00C215C1">
    <w:pPr>
      <w:spacing w:after="0" w:line="200" w:lineRule="exact"/>
      <w:rPr>
        <w:sz w:val="20"/>
        <w:szCs w:val="20"/>
      </w:rPr>
    </w:pPr>
    <w:r>
      <w:rPr>
        <w:noProof/>
        <w:lang w:val="hr-HR" w:eastAsia="hr-HR"/>
      </w:rPr>
      <mc:AlternateContent>
        <mc:Choice Requires="wps">
          <w:drawing>
            <wp:anchor distT="0" distB="0" distL="114300" distR="114300" simplePos="0" relativeHeight="251657728" behindDoc="1" locked="0" layoutInCell="1" allowOverlap="1" wp14:anchorId="0446DD0B" wp14:editId="0446DD0C">
              <wp:simplePos x="0" y="0"/>
              <wp:positionH relativeFrom="page">
                <wp:posOffset>707390</wp:posOffset>
              </wp:positionH>
              <wp:positionV relativeFrom="page">
                <wp:posOffset>10134600</wp:posOffset>
              </wp:positionV>
              <wp:extent cx="155575" cy="152400"/>
              <wp:effectExtent l="254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E504E" w14:textId="77777777" w:rsidR="001D7128" w:rsidRDefault="001D7128">
                          <w:pPr>
                            <w:spacing w:after="0" w:line="228" w:lineRule="exact"/>
                            <w:ind w:left="20" w:right="-50"/>
                            <w:rPr>
                              <w:rFonts w:ascii="Myriad Pro" w:eastAsia="Myriad Pro" w:hAnsi="Myriad Pro" w:cs="Myriad Pro"/>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6DD0B" id="_x0000_t202" coordsize="21600,21600" o:spt="202" path="m,l,21600r21600,l21600,xe">
              <v:stroke joinstyle="miter"/>
              <v:path gradientshapeok="t" o:connecttype="rect"/>
            </v:shapetype>
            <v:shape id="Text Box 2" o:spid="_x0000_s1026" type="#_x0000_t202" style="position:absolute;margin-left:55.7pt;margin-top:798pt;width:12.2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" filled="f" stroked="f">
              <v:textbox inset="0,0,0,0">
                <w:txbxContent>
                  <w:p w14:paraId="176E504E" w14:textId="77777777" w:rsidR="001D7128" w:rsidRDefault="001D7128">
                    <w:pPr>
                      <w:spacing w:after="0" w:line="228" w:lineRule="exact"/>
                      <w:ind w:left="20" w:right="-50"/>
                      <w:rPr>
                        <w:rFonts w:ascii="Myriad Pro" w:eastAsia="Myriad Pro" w:hAnsi="Myriad Pro" w:cs="Myriad Pro"/>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B68D9" w14:textId="77777777" w:rsidR="007664ED" w:rsidRDefault="007664ED" w:rsidP="001D7128">
      <w:pPr>
        <w:spacing w:after="0" w:line="240" w:lineRule="auto"/>
      </w:pPr>
      <w:r>
        <w:separator/>
      </w:r>
    </w:p>
  </w:footnote>
  <w:footnote w:type="continuationSeparator" w:id="0">
    <w:p w14:paraId="222C3A98" w14:textId="77777777" w:rsidR="007664ED" w:rsidRDefault="007664ED" w:rsidP="001D71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128"/>
    <w:rsid w:val="00017186"/>
    <w:rsid w:val="00017755"/>
    <w:rsid w:val="00030BC9"/>
    <w:rsid w:val="00045C88"/>
    <w:rsid w:val="000500EE"/>
    <w:rsid w:val="00053970"/>
    <w:rsid w:val="000570E7"/>
    <w:rsid w:val="00063091"/>
    <w:rsid w:val="0006670A"/>
    <w:rsid w:val="00075BBA"/>
    <w:rsid w:val="000A01EF"/>
    <w:rsid w:val="00101B3F"/>
    <w:rsid w:val="00117868"/>
    <w:rsid w:val="0012585B"/>
    <w:rsid w:val="00127E2F"/>
    <w:rsid w:val="00164681"/>
    <w:rsid w:val="001C5645"/>
    <w:rsid w:val="001D7128"/>
    <w:rsid w:val="001D7D81"/>
    <w:rsid w:val="001E490E"/>
    <w:rsid w:val="00232886"/>
    <w:rsid w:val="00237A60"/>
    <w:rsid w:val="00262700"/>
    <w:rsid w:val="002932DE"/>
    <w:rsid w:val="00294CEF"/>
    <w:rsid w:val="002E6D80"/>
    <w:rsid w:val="003020C4"/>
    <w:rsid w:val="0031357F"/>
    <w:rsid w:val="00353775"/>
    <w:rsid w:val="00386F65"/>
    <w:rsid w:val="003B2979"/>
    <w:rsid w:val="003B7B0B"/>
    <w:rsid w:val="003C00EB"/>
    <w:rsid w:val="003D49E8"/>
    <w:rsid w:val="00437049"/>
    <w:rsid w:val="00464055"/>
    <w:rsid w:val="00472B79"/>
    <w:rsid w:val="004C279A"/>
    <w:rsid w:val="004E3693"/>
    <w:rsid w:val="004E42AA"/>
    <w:rsid w:val="00525387"/>
    <w:rsid w:val="005911B5"/>
    <w:rsid w:val="005A42BA"/>
    <w:rsid w:val="005C18C4"/>
    <w:rsid w:val="005E5EEF"/>
    <w:rsid w:val="005F59B2"/>
    <w:rsid w:val="006708B7"/>
    <w:rsid w:val="006846B8"/>
    <w:rsid w:val="00697389"/>
    <w:rsid w:val="006E0C67"/>
    <w:rsid w:val="00734DD9"/>
    <w:rsid w:val="00745182"/>
    <w:rsid w:val="00750927"/>
    <w:rsid w:val="007630E7"/>
    <w:rsid w:val="007664ED"/>
    <w:rsid w:val="00794F8F"/>
    <w:rsid w:val="007B3826"/>
    <w:rsid w:val="007C3457"/>
    <w:rsid w:val="007C39AA"/>
    <w:rsid w:val="007D7575"/>
    <w:rsid w:val="00805EF2"/>
    <w:rsid w:val="00895302"/>
    <w:rsid w:val="008961D7"/>
    <w:rsid w:val="00915415"/>
    <w:rsid w:val="00920EF5"/>
    <w:rsid w:val="00924D64"/>
    <w:rsid w:val="00990722"/>
    <w:rsid w:val="009E309C"/>
    <w:rsid w:val="00A1376D"/>
    <w:rsid w:val="00A306E7"/>
    <w:rsid w:val="00A8503A"/>
    <w:rsid w:val="00A86CA5"/>
    <w:rsid w:val="00AA7989"/>
    <w:rsid w:val="00AC73D4"/>
    <w:rsid w:val="00B13212"/>
    <w:rsid w:val="00B21668"/>
    <w:rsid w:val="00B22764"/>
    <w:rsid w:val="00B45B7E"/>
    <w:rsid w:val="00B71000"/>
    <w:rsid w:val="00B773E5"/>
    <w:rsid w:val="00B971A2"/>
    <w:rsid w:val="00BA0150"/>
    <w:rsid w:val="00BA14BD"/>
    <w:rsid w:val="00BB5A52"/>
    <w:rsid w:val="00BC755D"/>
    <w:rsid w:val="00C20CE8"/>
    <w:rsid w:val="00C215C1"/>
    <w:rsid w:val="00C21E60"/>
    <w:rsid w:val="00C316D2"/>
    <w:rsid w:val="00C35B48"/>
    <w:rsid w:val="00C876E6"/>
    <w:rsid w:val="00CD5131"/>
    <w:rsid w:val="00CD568D"/>
    <w:rsid w:val="00CD68D3"/>
    <w:rsid w:val="00CF3EB3"/>
    <w:rsid w:val="00D14424"/>
    <w:rsid w:val="00D27EE3"/>
    <w:rsid w:val="00D33F39"/>
    <w:rsid w:val="00DE61F3"/>
    <w:rsid w:val="00DF4962"/>
    <w:rsid w:val="00E017B0"/>
    <w:rsid w:val="00E55604"/>
    <w:rsid w:val="00E867DA"/>
    <w:rsid w:val="00EC7F14"/>
    <w:rsid w:val="00EE3EAB"/>
    <w:rsid w:val="00F432B4"/>
    <w:rsid w:val="00F77D00"/>
    <w:rsid w:val="00FD3679"/>
    <w:rsid w:val="00FE7A9C"/>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5330D"/>
  <w15:docId w15:val="{B6B98D8A-2532-48ED-A6D2-E2EEEC721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semiHidden/>
    <w:unhideWhenUsed/>
    <w:rsid w:val="00075BBA"/>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075BBA"/>
  </w:style>
  <w:style w:type="paragraph" w:styleId="Podnoje">
    <w:name w:val="footer"/>
    <w:basedOn w:val="Normal"/>
    <w:link w:val="PodnojeChar"/>
    <w:uiPriority w:val="99"/>
    <w:semiHidden/>
    <w:unhideWhenUsed/>
    <w:rsid w:val="00075BBA"/>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075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178B9-DED9-41EC-AA85-447983816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265</Words>
  <Characters>1516</Characters>
  <Application>Microsoft Office Word</Application>
  <DocSecurity>0</DocSecurity>
  <Lines>12</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Smjernica_kb_2.indd</vt:lpstr>
      <vt:lpstr>Smjernica_kb_2.indd</vt:lpstr>
    </vt:vector>
  </TitlesOfParts>
  <Company>HP</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Smjernica_kb_2.indd</dc:title>
  <dc:creator>Brigita</dc:creator>
  <cp:lastModifiedBy>Općina Draganić</cp:lastModifiedBy>
  <cp:revision>3</cp:revision>
  <cp:lastPrinted>2016-11-25T07:48:00Z</cp:lastPrinted>
  <dcterms:created xsi:type="dcterms:W3CDTF">2025-02-26T13:04:00Z</dcterms:created>
  <dcterms:modified xsi:type="dcterms:W3CDTF">2026-10-15T10:02:00Z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2010-11-19T00:00:00Z</vt:filetime>
  </property>
  <property fmtid="{D5CDD505-2E9C-101B-9397-08002B2CF9AE}" pid="3" name="LastSaved">
    <vt:filetime>2015-02-26T00:00:00Z</vt:filetime>
  </property>
</Properties>
</file>